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רונית גורביץ</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48139B" w:rsidRDefault="00806FD4">
                <w:pPr>
                  <w:rPr>
                    <w:rFonts w:ascii="Arial (W1)" w:hAnsi="Arial (W1)"/>
                    <w:b/>
                    <w:bCs/>
                    <w:noProof w:val="0"/>
                    <w:sz w:val="28"/>
                    <w:szCs w:val="28"/>
                  </w:rPr>
                </w:pPr>
                <w:r>
                  <w:rPr>
                    <w:rFonts w:hint="cs"/>
                    <w:b/>
                    <w:bCs/>
                    <w:noProof w:val="0"/>
                    <w:sz w:val="28"/>
                    <w:rtl/>
                  </w:rPr>
                  <w:t>תובע</w:t>
                </w:r>
                <w:r w:rsidR="00DA19B9">
                  <w:rPr>
                    <w:rFonts w:hint="cs"/>
                    <w:rtl/>
                  </w:rPr>
                  <w:t>:</w:t>
                </w:r>
              </w:p>
            </w:sdtContent>
          </w:sdt>
        </w:tc>
        <w:tc>
          <w:tcPr>
            <w:tcW w:w="5571" w:type="dxa"/>
          </w:tcPr>
          <w:p w:rsidR="006816EC" w:rsidRDefault="006816EC">
            <w:pPr>
              <w:rPr>
                <w:rFonts w:ascii="Arial (W1)" w:hAnsi="Arial (W1)"/>
                <w:b/>
                <w:bCs/>
                <w:noProof w:val="0"/>
                <w:sz w:val="28"/>
                <w:szCs w:val="28"/>
                <w:rtl/>
              </w:rPr>
            </w:pPr>
          </w:p>
          <w:p w:rsidR="00806FD4" w:rsidRDefault="003C2095" w:rsidP="00DA19B9">
            <w:pPr>
              <w:rPr>
                <w:rFonts w:ascii="Arial" w:hAnsi="Arial"/>
                <w:b/>
                <w:bCs/>
                <w:noProof w:val="0"/>
                <w:sz w:val="26"/>
                <w:szCs w:val="26"/>
                <w:rtl/>
              </w:rPr>
            </w:pPr>
            <w:sdt>
              <w:sdtPr>
                <w:rPr>
                  <w:rFonts w:hint="cs"/>
                  <w:b/>
                  <w:bCs/>
                  <w:noProof w:val="0"/>
                  <w:sz w:val="28"/>
                  <w:rtl/>
                </w:rPr>
                <w:alias w:val="1478"/>
                <w:tag w:val="1478"/>
                <w:id w:val="160126198"/>
                <w:showingPlcHdr/>
                <w:text w:multiLine="1"/>
              </w:sdtPr>
              <w:sdtEndPr/>
              <w:sdtContent>
                <w:r w:rsidR="00DA19B9">
                  <w:rPr>
                    <w:b/>
                    <w:bCs/>
                    <w:noProof w:val="0"/>
                    <w:sz w:val="28"/>
                    <w:rtl/>
                  </w:rPr>
                  <w:t xml:space="preserve">     </w:t>
                </w:r>
              </w:sdtContent>
            </w:sdt>
            <w:r w:rsidR="009C358E" w:rsidRPr="009C358E">
              <w:rPr>
                <w:rFonts w:hint="cs"/>
                <w:b/>
                <w:bCs/>
                <w:noProof w:val="0"/>
                <w:sz w:val="28"/>
                <w:rtl/>
              </w:rPr>
              <w:t xml:space="preserve"> </w:t>
            </w:r>
            <w:sdt>
              <w:sdtPr>
                <w:rPr>
                  <w:rFonts w:hint="cs"/>
                  <w:b/>
                  <w:bCs/>
                  <w:noProof w:val="0"/>
                  <w:sz w:val="28"/>
                  <w:rtl/>
                </w:rPr>
                <w:alias w:val="2315"/>
                <w:tag w:val="2315"/>
                <w:id w:val="815377524"/>
                <w:placeholder>
                  <w:docPart w:val="D650C3ADC6E34C929EE3D2B6C6EAD8DA"/>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r w:rsidR="00E44DDF">
              <w:rPr>
                <w:rFonts w:hint="cs"/>
                <w:b/>
                <w:bCs/>
                <w:noProof w:val="0"/>
                <w:sz w:val="28"/>
                <w:rtl/>
              </w:rPr>
              <w:t xml:space="preserve"> </w:t>
            </w:r>
          </w:p>
          <w:p w:rsidR="006816EC" w:rsidRDefault="00E44DDF">
            <w:pPr>
              <w:rPr>
                <w:rFonts w:ascii="Arial (W1)" w:hAnsi="Arial (W1)"/>
                <w:b/>
                <w:bCs/>
                <w:noProof w:val="0"/>
                <w:sz w:val="28"/>
                <w:szCs w:val="28"/>
              </w:rPr>
            </w:pPr>
            <w:r>
              <w:rPr>
                <w:rFonts w:ascii="Arial" w:hAnsi="Arial"/>
                <w:b/>
                <w:bCs/>
                <w:noProof w:val="0"/>
                <w:sz w:val="26"/>
                <w:szCs w:val="26"/>
                <w:rtl/>
              </w:rPr>
              <w:t>ע"י ב"כ עוה"</w:t>
            </w:r>
            <w:r w:rsidRPr="00806FD4">
              <w:rPr>
                <w:rFonts w:ascii="Arial" w:hAnsi="Arial"/>
                <w:b/>
                <w:bCs/>
                <w:noProof w:val="0"/>
                <w:rtl/>
              </w:rPr>
              <w:t>ד</w:t>
            </w:r>
            <w:r w:rsidR="00806FD4" w:rsidRPr="00806FD4">
              <w:rPr>
                <w:rFonts w:ascii="Arial (W1)" w:hAnsi="Arial (W1)" w:hint="cs"/>
                <w:b/>
                <w:bCs/>
                <w:noProof w:val="0"/>
                <w:rtl/>
              </w:rPr>
              <w:t xml:space="preserve"> מועאד עונאללה</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3C2095">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נתבעים</w:t>
                </w:r>
                <w:r w:rsidR="00DA19B9">
                  <w:rPr>
                    <w:rFonts w:hint="cs"/>
                    <w:b/>
                    <w:bCs/>
                    <w:noProof w:val="0"/>
                    <w:sz w:val="28"/>
                    <w:rtl/>
                  </w:rPr>
                  <w:t>:</w:t>
                </w:r>
              </w:sdtContent>
            </w:sdt>
          </w:p>
        </w:tc>
        <w:tc>
          <w:tcPr>
            <w:tcW w:w="5571" w:type="dxa"/>
          </w:tcPr>
          <w:p w:rsidR="006816EC" w:rsidRDefault="006816EC">
            <w:pPr>
              <w:rPr>
                <w:rFonts w:ascii="Arial (W1)" w:hAnsi="Arial (W1)"/>
                <w:b/>
                <w:bCs/>
                <w:noProof w:val="0"/>
                <w:sz w:val="28"/>
                <w:szCs w:val="28"/>
                <w:rtl/>
              </w:rPr>
            </w:pPr>
          </w:p>
          <w:p w:rsidR="00806FD4" w:rsidRDefault="003C2095" w:rsidP="00DA19B9">
            <w:pPr>
              <w:rPr>
                <w:rtl/>
              </w:rPr>
            </w:pPr>
            <w:sdt>
              <w:sdtPr>
                <w:rPr>
                  <w:rFonts w:hint="cs"/>
                  <w:rtl/>
                </w:rPr>
                <w:alias w:val="1571"/>
                <w:tag w:val="1571"/>
                <w:id w:val="-1361515445"/>
                <w:text w:multiLine="1"/>
              </w:sdtPr>
              <w:sdtEndPr/>
              <w:sdtContent>
                <w:r w:rsidR="00FB3C14">
                  <w:rPr>
                    <w:rFonts w:hint="cs"/>
                    <w:b/>
                    <w:bCs/>
                    <w:noProof w:val="0"/>
                    <w:sz w:val="28"/>
                    <w:rtl/>
                  </w:rPr>
                  <w:t>1</w:t>
                </w:r>
              </w:sdtContent>
            </w:sdt>
            <w:r w:rsidR="006816EC">
              <w:rPr>
                <w:rFonts w:hint="cs"/>
                <w:b/>
                <w:bCs/>
                <w:noProof w:val="0"/>
                <w:sz w:val="28"/>
                <w:rtl/>
              </w:rPr>
              <w:t>.</w:t>
            </w:r>
            <w:sdt>
              <w:sdtPr>
                <w:rPr>
                  <w:rFonts w:hint="cs"/>
                  <w:b/>
                  <w:bCs/>
                  <w:noProof w:val="0"/>
                  <w:sz w:val="28"/>
                  <w:rtl/>
                </w:rPr>
                <w:alias w:val="1486"/>
                <w:tag w:val="1486"/>
                <w:id w:val="1487590763"/>
                <w:text w:multiLine="1"/>
              </w:sdtPr>
              <w:sdtEndPr/>
              <w:sdtContent>
                <w:r w:rsidR="00FB3C14">
                  <w:rPr>
                    <w:rFonts w:hint="cs"/>
                    <w:b/>
                    <w:bCs/>
                    <w:noProof w:val="0"/>
                    <w:sz w:val="28"/>
                    <w:rtl/>
                  </w:rPr>
                  <w:t>- ז"ל (המנוח)</w:t>
                </w:r>
              </w:sdtContent>
            </w:sdt>
            <w:r w:rsidR="009C358E" w:rsidRPr="009C358E">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r w:rsidR="00E44DDF">
              <w:rPr>
                <w:rFonts w:hint="cs"/>
                <w:rtl/>
              </w:rPr>
              <w:t xml:space="preserve"> </w:t>
            </w:r>
          </w:p>
          <w:p w:rsidR="006816EC" w:rsidRDefault="003C2095" w:rsidP="00DA19B9">
            <w:pPr>
              <w:rPr>
                <w:rFonts w:ascii="Arial (W1)" w:hAnsi="Arial (W1)"/>
                <w:b/>
                <w:bCs/>
                <w:noProof w:val="0"/>
                <w:sz w:val="28"/>
                <w:szCs w:val="28"/>
              </w:rPr>
            </w:pPr>
            <w:sdt>
              <w:sdtPr>
                <w:rPr>
                  <w:rFonts w:hint="cs"/>
                  <w:rtl/>
                </w:rPr>
                <w:alias w:val="1571"/>
                <w:tag w:val="1571"/>
                <w:id w:val="1305580547"/>
                <w:text w:multiLine="1"/>
              </w:sdtPr>
              <w:sdtEndPr/>
              <w:sdtContent>
                <w:r w:rsidR="00FB3C14">
                  <w:rPr>
                    <w:rFonts w:hint="cs"/>
                    <w:b/>
                    <w:bCs/>
                    <w:noProof w:val="0"/>
                    <w:sz w:val="28"/>
                    <w:rtl/>
                  </w:rPr>
                  <w:t>2</w:t>
                </w:r>
              </w:sdtContent>
            </w:sdt>
            <w:r w:rsidR="006816EC">
              <w:rPr>
                <w:rFonts w:hint="cs"/>
                <w:b/>
                <w:bCs/>
                <w:noProof w:val="0"/>
                <w:sz w:val="28"/>
                <w:rtl/>
              </w:rPr>
              <w:t>.</w:t>
            </w:r>
            <w:sdt>
              <w:sdtPr>
                <w:rPr>
                  <w:rFonts w:hint="cs"/>
                  <w:b/>
                  <w:bCs/>
                  <w:noProof w:val="0"/>
                  <w:sz w:val="28"/>
                  <w:rtl/>
                </w:rPr>
                <w:alias w:val="1486"/>
                <w:tag w:val="1486"/>
                <w:id w:val="951053949"/>
                <w:showingPlcHdr/>
                <w:text w:multiLine="1"/>
              </w:sdtPr>
              <w:sdtEndPr/>
              <w:sdtContent>
                <w:r w:rsidR="00DA19B9">
                  <w:rPr>
                    <w:b/>
                    <w:bCs/>
                    <w:noProof w:val="0"/>
                    <w:sz w:val="28"/>
                    <w:rtl/>
                  </w:rPr>
                  <w:t xml:space="preserve">     </w:t>
                </w:r>
              </w:sdtContent>
            </w:sdt>
            <w:r w:rsidR="009C358E" w:rsidRPr="009C358E">
              <w:rPr>
                <w:rFonts w:hint="cs"/>
                <w:b/>
                <w:bCs/>
                <w:noProof w:val="0"/>
                <w:sz w:val="28"/>
                <w:rtl/>
              </w:rPr>
              <w:t xml:space="preserve"> </w:t>
            </w:r>
            <w:sdt>
              <w:sdtPr>
                <w:rPr>
                  <w:rFonts w:hint="cs"/>
                  <w:b/>
                  <w:bCs/>
                  <w:noProof w:val="0"/>
                  <w:sz w:val="28"/>
                  <w:rtl/>
                </w:rPr>
                <w:alias w:val="2317"/>
                <w:tag w:val="2317"/>
                <w:id w:val="-1385861411"/>
                <w:placeholder>
                  <w:docPart w:val="188595C706B84060A65FC27D8AEC282C"/>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r w:rsidR="00E44DDF">
              <w:rPr>
                <w:rFonts w:hint="cs"/>
                <w:rtl/>
              </w:rPr>
              <w:t xml:space="preserve"> </w:t>
            </w:r>
          </w:p>
          <w:p w:rsidR="00806FD4" w:rsidRDefault="003C2095" w:rsidP="00DA19B9">
            <w:pPr>
              <w:rPr>
                <w:rFonts w:ascii="Arial" w:hAnsi="Arial"/>
                <w:b/>
                <w:bCs/>
                <w:noProof w:val="0"/>
                <w:sz w:val="26"/>
                <w:szCs w:val="26"/>
                <w:rtl/>
              </w:rPr>
            </w:pPr>
            <w:sdt>
              <w:sdtPr>
                <w:rPr>
                  <w:rFonts w:hint="cs"/>
                  <w:rtl/>
                </w:rPr>
                <w:alias w:val="1571"/>
                <w:tag w:val="1571"/>
                <w:id w:val="-839471786"/>
                <w:text w:multiLine="1"/>
              </w:sdtPr>
              <w:sdtEndPr/>
              <w:sdtContent>
                <w:r w:rsidR="00FB3C14">
                  <w:rPr>
                    <w:rFonts w:hint="cs"/>
                    <w:b/>
                    <w:bCs/>
                    <w:noProof w:val="0"/>
                    <w:sz w:val="28"/>
                    <w:rtl/>
                  </w:rPr>
                  <w:t>3</w:t>
                </w:r>
              </w:sdtContent>
            </w:sdt>
            <w:r w:rsidR="006816EC">
              <w:rPr>
                <w:rFonts w:hint="cs"/>
                <w:b/>
                <w:bCs/>
                <w:noProof w:val="0"/>
                <w:sz w:val="28"/>
                <w:rtl/>
              </w:rPr>
              <w:t>.</w:t>
            </w:r>
            <w:sdt>
              <w:sdtPr>
                <w:rPr>
                  <w:rFonts w:hint="cs"/>
                  <w:b/>
                  <w:bCs/>
                  <w:noProof w:val="0"/>
                  <w:sz w:val="28"/>
                  <w:rtl/>
                </w:rPr>
                <w:alias w:val="1486"/>
                <w:tag w:val="1486"/>
                <w:id w:val="-790439758"/>
                <w:showingPlcHdr/>
                <w:text w:multiLine="1"/>
              </w:sdtPr>
              <w:sdtEndPr/>
              <w:sdtContent>
                <w:r w:rsidR="00DA19B9">
                  <w:rPr>
                    <w:b/>
                    <w:bCs/>
                    <w:noProof w:val="0"/>
                    <w:sz w:val="28"/>
                    <w:rtl/>
                  </w:rPr>
                  <w:t xml:space="preserve">     </w:t>
                </w:r>
              </w:sdtContent>
            </w:sdt>
            <w:r w:rsidR="009C358E" w:rsidRPr="009C358E">
              <w:rPr>
                <w:rFonts w:hint="cs"/>
                <w:b/>
                <w:bCs/>
                <w:noProof w:val="0"/>
                <w:sz w:val="28"/>
                <w:rtl/>
              </w:rPr>
              <w:t xml:space="preserve"> </w:t>
            </w:r>
            <w:sdt>
              <w:sdtPr>
                <w:rPr>
                  <w:rFonts w:hint="cs"/>
                  <w:b/>
                  <w:bCs/>
                  <w:noProof w:val="0"/>
                  <w:sz w:val="28"/>
                  <w:rtl/>
                </w:rPr>
                <w:alias w:val="2317"/>
                <w:tag w:val="2317"/>
                <w:id w:val="-1927177227"/>
                <w:placeholder>
                  <w:docPart w:val="188595C706B84060A65FC27D8AEC282C"/>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r w:rsidR="00E44DDF">
              <w:rPr>
                <w:rFonts w:hint="cs"/>
                <w:rtl/>
              </w:rPr>
              <w:t xml:space="preserve"> </w:t>
            </w:r>
          </w:p>
          <w:p w:rsidR="006816EC" w:rsidRDefault="00E44DDF">
            <w:pPr>
              <w:rPr>
                <w:rFonts w:ascii="Arial (W1)" w:hAnsi="Arial (W1)"/>
                <w:b/>
                <w:bCs/>
                <w:noProof w:val="0"/>
                <w:sz w:val="28"/>
                <w:szCs w:val="28"/>
              </w:rPr>
            </w:pPr>
            <w:r>
              <w:rPr>
                <w:rFonts w:ascii="Arial" w:hAnsi="Arial"/>
                <w:b/>
                <w:bCs/>
                <w:noProof w:val="0"/>
                <w:sz w:val="26"/>
                <w:szCs w:val="26"/>
                <w:rtl/>
              </w:rPr>
              <w:t>ע"י ב"כ עוה"ד</w:t>
            </w:r>
            <w:r w:rsidR="00806FD4">
              <w:rPr>
                <w:rFonts w:ascii="Arial (W1)" w:hAnsi="Arial (W1)" w:hint="cs"/>
                <w:b/>
                <w:bCs/>
                <w:noProof w:val="0"/>
                <w:sz w:val="28"/>
                <w:szCs w:val="28"/>
                <w:rtl/>
              </w:rPr>
              <w:t xml:space="preserve"> </w:t>
            </w:r>
            <w:r w:rsidR="00806FD4" w:rsidRPr="00806FD4">
              <w:rPr>
                <w:rFonts w:ascii="Arial (W1)" w:hAnsi="Arial (W1)" w:hint="cs"/>
                <w:b/>
                <w:bCs/>
                <w:noProof w:val="0"/>
                <w:rtl/>
              </w:rPr>
              <w:t xml:space="preserve">מועין ח'ורי </w:t>
            </w:r>
            <w:r w:rsidR="00806FD4">
              <w:rPr>
                <w:rFonts w:ascii="Arial (W1)" w:hAnsi="Arial (W1)" w:hint="cs"/>
                <w:b/>
                <w:bCs/>
                <w:noProof w:val="0"/>
                <w:rtl/>
              </w:rPr>
              <w:t xml:space="preserve">ו/או </w:t>
            </w:r>
            <w:r w:rsidR="00806FD4" w:rsidRPr="00806FD4">
              <w:rPr>
                <w:rFonts w:ascii="Arial (W1)" w:hAnsi="Arial (W1)" w:hint="cs"/>
                <w:b/>
                <w:bCs/>
                <w:noProof w:val="0"/>
                <w:rtl/>
              </w:rPr>
              <w:t>ולילא ח'ורי - מועמר</w:t>
            </w: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806FD4" w:rsidRPr="00806FD4" w:rsidRDefault="00806FD4" w:rsidP="00806FD4">
      <w:pPr>
        <w:numPr>
          <w:ilvl w:val="0"/>
          <w:numId w:val="1"/>
        </w:numPr>
        <w:spacing w:after="160" w:line="360" w:lineRule="auto"/>
        <w:ind w:left="714" w:hanging="357"/>
        <w:contextualSpacing/>
        <w:jc w:val="both"/>
        <w:rPr>
          <w:rFonts w:ascii="David" w:eastAsia="Calibri" w:hAnsi="David"/>
          <w:noProof w:val="0"/>
        </w:rPr>
      </w:pPr>
      <w:r w:rsidRPr="00806FD4">
        <w:rPr>
          <w:rFonts w:ascii="David" w:eastAsia="Calibri" w:hAnsi="David"/>
          <w:noProof w:val="0"/>
          <w:rtl/>
        </w:rPr>
        <w:t>האם צד שחויב ביחד ולחוד עם חייב אחר בפסק דין שקיבל את תביעתו של הנושה, יכול לכפור בחבותו כלפי החייב האחר ששילם את החוב לאותו הנושה, מכוח מערכת היחסים הפנימית ביניהם, או שחלה עליו מניעות מכוח השתק פלוגתא.</w:t>
      </w:r>
    </w:p>
    <w:p w:rsidR="00806FD4" w:rsidRPr="00806FD4" w:rsidRDefault="00806FD4" w:rsidP="00806FD4">
      <w:pPr>
        <w:numPr>
          <w:ilvl w:val="0"/>
          <w:numId w:val="1"/>
        </w:numPr>
        <w:spacing w:after="160" w:line="360" w:lineRule="auto"/>
        <w:ind w:left="714" w:hanging="357"/>
        <w:contextualSpacing/>
        <w:jc w:val="both"/>
        <w:rPr>
          <w:rFonts w:ascii="David" w:eastAsia="Calibri" w:hAnsi="David"/>
          <w:noProof w:val="0"/>
        </w:rPr>
      </w:pPr>
      <w:r w:rsidRPr="00806FD4">
        <w:rPr>
          <w:rFonts w:ascii="David" w:eastAsia="Calibri" w:hAnsi="David"/>
          <w:noProof w:val="0"/>
          <w:rtl/>
        </w:rPr>
        <w:t>הצדדים להליך הינם בני משפחה.</w:t>
      </w:r>
    </w:p>
    <w:p w:rsidR="00806FD4" w:rsidRPr="00806FD4" w:rsidRDefault="00806FD4" w:rsidP="00DA19B9">
      <w:pPr>
        <w:numPr>
          <w:ilvl w:val="0"/>
          <w:numId w:val="1"/>
        </w:numPr>
        <w:spacing w:after="160" w:line="360" w:lineRule="auto"/>
        <w:ind w:left="714" w:hanging="357"/>
        <w:contextualSpacing/>
        <w:jc w:val="both"/>
        <w:rPr>
          <w:rFonts w:ascii="David" w:eastAsia="Calibri" w:hAnsi="David"/>
          <w:noProof w:val="0"/>
        </w:rPr>
      </w:pPr>
      <w:r w:rsidRPr="00806FD4">
        <w:rPr>
          <w:rFonts w:ascii="David" w:eastAsia="Calibri" w:hAnsi="David"/>
          <w:noProof w:val="0"/>
          <w:rtl/>
        </w:rPr>
        <w:t xml:space="preserve">הנתבעים הינם יורשי אחיו המנוח של התובע, מר </w:t>
      </w:r>
      <w:r w:rsidR="00DA19B9">
        <w:rPr>
          <w:rFonts w:ascii="David" w:eastAsia="Calibri" w:hAnsi="David" w:hint="cs"/>
          <w:noProof w:val="0"/>
        </w:rPr>
        <w:t>XXX</w:t>
      </w:r>
      <w:r w:rsidR="00DA19B9">
        <w:rPr>
          <w:rFonts w:ascii="David" w:eastAsia="Calibri" w:hAnsi="David" w:hint="cs"/>
          <w:noProof w:val="0"/>
          <w:rtl/>
        </w:rPr>
        <w:t xml:space="preserve"> </w:t>
      </w:r>
      <w:r w:rsidRPr="00806FD4">
        <w:rPr>
          <w:rFonts w:ascii="David" w:eastAsia="Calibri" w:hAnsi="David"/>
          <w:noProof w:val="0"/>
          <w:rtl/>
        </w:rPr>
        <w:t>ז"ל (להלן :"</w:t>
      </w:r>
      <w:r w:rsidRPr="00806FD4">
        <w:rPr>
          <w:rFonts w:ascii="David" w:eastAsia="Calibri" w:hAnsi="David"/>
          <w:b/>
          <w:bCs/>
          <w:noProof w:val="0"/>
          <w:rtl/>
        </w:rPr>
        <w:t>המנוח</w:t>
      </w:r>
      <w:r w:rsidRPr="00806FD4">
        <w:rPr>
          <w:rFonts w:ascii="David" w:eastAsia="Calibri" w:hAnsi="David"/>
          <w:noProof w:val="0"/>
          <w:rtl/>
        </w:rPr>
        <w:t>") על פי צו ירושה שניתן ביום</w:t>
      </w:r>
      <w:r w:rsidR="00DA19B9">
        <w:rPr>
          <w:rFonts w:ascii="David" w:eastAsia="Calibri" w:hAnsi="David" w:hint="cs"/>
          <w:noProof w:val="0"/>
          <w:rtl/>
        </w:rPr>
        <w:t>..</w:t>
      </w:r>
    </w:p>
    <w:p w:rsidR="00806FD4" w:rsidRPr="00806FD4" w:rsidRDefault="00806FD4" w:rsidP="00DA19B9">
      <w:pPr>
        <w:numPr>
          <w:ilvl w:val="0"/>
          <w:numId w:val="1"/>
        </w:numPr>
        <w:spacing w:after="160" w:line="360" w:lineRule="auto"/>
        <w:ind w:left="714" w:hanging="357"/>
        <w:contextualSpacing/>
        <w:jc w:val="both"/>
        <w:rPr>
          <w:rFonts w:ascii="David" w:eastAsia="Calibri" w:hAnsi="David"/>
          <w:noProof w:val="0"/>
        </w:rPr>
      </w:pPr>
      <w:r w:rsidRPr="00806FD4">
        <w:rPr>
          <w:rFonts w:ascii="David" w:eastAsia="Calibri" w:hAnsi="David"/>
          <w:noProof w:val="0"/>
          <w:rtl/>
        </w:rPr>
        <w:t xml:space="preserve">המנוח נפטר ביום </w:t>
      </w:r>
      <w:r w:rsidR="00DA19B9">
        <w:rPr>
          <w:rFonts w:ascii="David" w:eastAsia="Calibri" w:hAnsi="David" w:hint="cs"/>
          <w:noProof w:val="0"/>
          <w:rtl/>
        </w:rPr>
        <w:t>..</w:t>
      </w:r>
    </w:p>
    <w:p w:rsidR="00806FD4" w:rsidRPr="00806FD4" w:rsidRDefault="00806FD4" w:rsidP="00806FD4">
      <w:pPr>
        <w:numPr>
          <w:ilvl w:val="0"/>
          <w:numId w:val="1"/>
        </w:numPr>
        <w:spacing w:after="160" w:line="360" w:lineRule="auto"/>
        <w:ind w:left="714" w:hanging="357"/>
        <w:contextualSpacing/>
        <w:jc w:val="both"/>
        <w:rPr>
          <w:rFonts w:ascii="David" w:eastAsia="Calibri" w:hAnsi="David"/>
          <w:noProof w:val="0"/>
        </w:rPr>
      </w:pPr>
      <w:r w:rsidRPr="00806FD4">
        <w:rPr>
          <w:rFonts w:ascii="David" w:eastAsia="Calibri" w:hAnsi="David"/>
          <w:noProof w:val="0"/>
          <w:rtl/>
        </w:rPr>
        <w:t>הנתבעת 2 אלמנתו והנתבע 3 בנו, בחלקים שווים.</w:t>
      </w:r>
    </w:p>
    <w:p w:rsidR="00806FD4" w:rsidRPr="00806FD4" w:rsidRDefault="00806FD4" w:rsidP="00806FD4">
      <w:pPr>
        <w:numPr>
          <w:ilvl w:val="0"/>
          <w:numId w:val="1"/>
        </w:numPr>
        <w:spacing w:after="160" w:line="360" w:lineRule="auto"/>
        <w:ind w:left="714" w:hanging="357"/>
        <w:contextualSpacing/>
        <w:jc w:val="both"/>
        <w:rPr>
          <w:rFonts w:ascii="David" w:eastAsia="Calibri" w:hAnsi="David"/>
          <w:noProof w:val="0"/>
        </w:rPr>
      </w:pPr>
      <w:r w:rsidRPr="00806FD4">
        <w:rPr>
          <w:rFonts w:ascii="David" w:eastAsia="Calibri" w:hAnsi="David"/>
          <w:noProof w:val="0"/>
          <w:rtl/>
        </w:rPr>
        <w:t xml:space="preserve">התובע והמנוח הינם אחים (ייקראו להלן : </w:t>
      </w:r>
      <w:r w:rsidRPr="00806FD4">
        <w:rPr>
          <w:rFonts w:ascii="David" w:eastAsia="Calibri" w:hAnsi="David"/>
          <w:b/>
          <w:bCs/>
          <w:noProof w:val="0"/>
          <w:rtl/>
        </w:rPr>
        <w:t>"הצדדים</w:t>
      </w:r>
      <w:r w:rsidRPr="00806FD4">
        <w:rPr>
          <w:rFonts w:ascii="David" w:eastAsia="Calibri" w:hAnsi="David"/>
          <w:noProof w:val="0"/>
          <w:rtl/>
        </w:rPr>
        <w:t>").</w:t>
      </w:r>
    </w:p>
    <w:p w:rsidR="00806FD4" w:rsidRPr="00806FD4" w:rsidRDefault="00806FD4" w:rsidP="00806FD4">
      <w:pPr>
        <w:numPr>
          <w:ilvl w:val="0"/>
          <w:numId w:val="1"/>
        </w:numPr>
        <w:spacing w:after="160" w:line="360" w:lineRule="auto"/>
        <w:ind w:left="714" w:hanging="357"/>
        <w:contextualSpacing/>
        <w:jc w:val="both"/>
        <w:rPr>
          <w:rFonts w:ascii="David" w:eastAsia="Calibri" w:hAnsi="David"/>
          <w:noProof w:val="0"/>
        </w:rPr>
      </w:pPr>
      <w:r w:rsidRPr="00806FD4">
        <w:rPr>
          <w:rFonts w:ascii="David" w:eastAsia="Calibri" w:hAnsi="David"/>
          <w:noProof w:val="0"/>
          <w:rtl/>
        </w:rPr>
        <w:t>הסעד המבוקש חיוב הנתבעים ביחד ולחוד לשלם לתובע סכום של 2,328,767 ₪ בצירוף הפרשי הצמדה וריבית מיום הגשת התביעה ועד התשלום המלא בפועל בנוסף להוצאות משפט שכ"ט עו"ד ומע"מ כחוק.</w:t>
      </w:r>
    </w:p>
    <w:p w:rsidR="00806FD4" w:rsidRPr="00806FD4" w:rsidRDefault="00806FD4" w:rsidP="00DA19B9">
      <w:pPr>
        <w:numPr>
          <w:ilvl w:val="0"/>
          <w:numId w:val="1"/>
        </w:numPr>
        <w:spacing w:after="160" w:line="360" w:lineRule="auto"/>
        <w:ind w:left="714" w:hanging="357"/>
        <w:contextualSpacing/>
        <w:jc w:val="both"/>
        <w:rPr>
          <w:rFonts w:ascii="David" w:eastAsia="Calibri" w:hAnsi="David"/>
          <w:noProof w:val="0"/>
        </w:rPr>
      </w:pPr>
      <w:r w:rsidRPr="00806FD4">
        <w:rPr>
          <w:rFonts w:ascii="David" w:eastAsia="Calibri" w:hAnsi="David"/>
          <w:noProof w:val="0"/>
          <w:rtl/>
        </w:rPr>
        <w:t>במסגרת הליך קודם, בו דודם (להלן : "</w:t>
      </w:r>
      <w:r w:rsidRPr="00806FD4">
        <w:rPr>
          <w:rFonts w:ascii="David" w:eastAsia="Calibri" w:hAnsi="David"/>
          <w:b/>
          <w:bCs/>
          <w:noProof w:val="0"/>
          <w:rtl/>
        </w:rPr>
        <w:t>הדוד</w:t>
      </w:r>
      <w:r w:rsidRPr="00806FD4">
        <w:rPr>
          <w:rFonts w:ascii="David" w:eastAsia="Calibri" w:hAnsi="David"/>
          <w:noProof w:val="0"/>
          <w:rtl/>
        </w:rPr>
        <w:t xml:space="preserve">") הגיש בשנת 2005 תביעה כספית כנגד התובע והמנוח מכוח הסכם ונספח לו במסגרת ת"א </w:t>
      </w:r>
      <w:r w:rsidR="00DA19B9">
        <w:rPr>
          <w:rFonts w:ascii="David" w:eastAsia="Calibri" w:hAnsi="David" w:hint="cs"/>
          <w:noProof w:val="0"/>
        </w:rPr>
        <w:t>XXX</w:t>
      </w:r>
      <w:r w:rsidRPr="00806FD4">
        <w:rPr>
          <w:rFonts w:ascii="David" w:eastAsia="Calibri" w:hAnsi="David"/>
          <w:noProof w:val="0"/>
          <w:rtl/>
        </w:rPr>
        <w:t xml:space="preserve"> בגדרם "הוסכם מפורשות כי הנתבעים (התובע והמנוח – ר.ג. ) חייבים לתובע (הדוד- ר.ג. ) סכומים מסוימים, הוסכם על אופן סילוק החוב, והוסכם כי החוב נוצר עקב תמיכה כספית שהושיט התובע לנתבעים"  (להלן: "</w:t>
      </w:r>
      <w:r w:rsidRPr="00806FD4">
        <w:rPr>
          <w:rFonts w:ascii="David" w:eastAsia="Calibri" w:hAnsi="David"/>
          <w:b/>
          <w:bCs/>
          <w:noProof w:val="0"/>
          <w:rtl/>
        </w:rPr>
        <w:t>ההליך הקודם</w:t>
      </w:r>
      <w:r w:rsidRPr="00806FD4">
        <w:rPr>
          <w:rFonts w:ascii="David" w:eastAsia="Calibri" w:hAnsi="David"/>
          <w:noProof w:val="0"/>
          <w:rtl/>
        </w:rPr>
        <w:t>" ציטוט מסעיף 17 לפסק הדין).</w:t>
      </w:r>
    </w:p>
    <w:p w:rsidR="00806FD4" w:rsidRPr="00806FD4" w:rsidRDefault="00806FD4" w:rsidP="00806FD4">
      <w:pPr>
        <w:numPr>
          <w:ilvl w:val="0"/>
          <w:numId w:val="1"/>
        </w:numPr>
        <w:spacing w:after="160" w:line="360" w:lineRule="auto"/>
        <w:ind w:left="714" w:hanging="357"/>
        <w:contextualSpacing/>
        <w:jc w:val="both"/>
        <w:rPr>
          <w:rFonts w:ascii="David" w:eastAsia="Calibri" w:hAnsi="David"/>
          <w:noProof w:val="0"/>
        </w:rPr>
      </w:pPr>
      <w:r w:rsidRPr="00806FD4">
        <w:rPr>
          <w:rFonts w:ascii="David" w:eastAsia="Calibri" w:hAnsi="David"/>
          <w:noProof w:val="0"/>
          <w:rtl/>
        </w:rPr>
        <w:t>ביום 11.7.11 ניתן פסק דין על יד מותב אחר שחייב את התובע והמנוח ביחד ולחוד בתשלום סך של 3,450,671 ₪. בנוסף, חויב התובע לבדו בסכום של 62,026 ₪ (להלן :"</w:t>
      </w:r>
      <w:r w:rsidRPr="00806FD4">
        <w:rPr>
          <w:rFonts w:ascii="David" w:eastAsia="Calibri" w:hAnsi="David"/>
          <w:b/>
          <w:bCs/>
          <w:noProof w:val="0"/>
          <w:rtl/>
        </w:rPr>
        <w:t>פסק הדין</w:t>
      </w:r>
      <w:r w:rsidRPr="00806FD4">
        <w:rPr>
          <w:rFonts w:ascii="David" w:eastAsia="Calibri" w:hAnsi="David"/>
          <w:noProof w:val="0"/>
          <w:rtl/>
        </w:rPr>
        <w:t>")</w:t>
      </w:r>
    </w:p>
    <w:p w:rsidR="00806FD4" w:rsidRPr="00806FD4" w:rsidRDefault="00806FD4" w:rsidP="00806FD4">
      <w:pPr>
        <w:numPr>
          <w:ilvl w:val="0"/>
          <w:numId w:val="1"/>
        </w:numPr>
        <w:spacing w:after="160" w:line="360" w:lineRule="auto"/>
        <w:ind w:left="714" w:hanging="357"/>
        <w:contextualSpacing/>
        <w:jc w:val="both"/>
        <w:rPr>
          <w:rFonts w:ascii="David" w:eastAsia="Calibri" w:hAnsi="David"/>
          <w:noProof w:val="0"/>
        </w:rPr>
      </w:pPr>
      <w:r w:rsidRPr="00806FD4">
        <w:rPr>
          <w:rFonts w:ascii="David" w:eastAsia="Calibri" w:hAnsi="David"/>
          <w:noProof w:val="0"/>
          <w:rtl/>
        </w:rPr>
        <w:t>הדוד הגיש את פסק הדין לביצוע בלשכת ההוצל"פ ביום 10.10.11.</w:t>
      </w:r>
    </w:p>
    <w:p w:rsidR="00806FD4" w:rsidRPr="00806FD4" w:rsidRDefault="00806FD4" w:rsidP="00806FD4">
      <w:pPr>
        <w:numPr>
          <w:ilvl w:val="0"/>
          <w:numId w:val="1"/>
        </w:numPr>
        <w:spacing w:after="160" w:line="360" w:lineRule="auto"/>
        <w:ind w:left="714" w:hanging="357"/>
        <w:contextualSpacing/>
        <w:jc w:val="both"/>
        <w:rPr>
          <w:rFonts w:ascii="David" w:eastAsia="Calibri" w:hAnsi="David"/>
          <w:noProof w:val="0"/>
        </w:rPr>
      </w:pPr>
      <w:r w:rsidRPr="00806FD4">
        <w:rPr>
          <w:rFonts w:ascii="David" w:eastAsia="Calibri" w:hAnsi="David"/>
          <w:noProof w:val="0"/>
          <w:rtl/>
        </w:rPr>
        <w:t>יתרת החוב עמדה ביום 26.1.21 על סך של 6,896,508 ₪.</w:t>
      </w:r>
    </w:p>
    <w:p w:rsidR="00806FD4" w:rsidRPr="00806FD4" w:rsidRDefault="00806FD4" w:rsidP="00806FD4">
      <w:pPr>
        <w:numPr>
          <w:ilvl w:val="0"/>
          <w:numId w:val="1"/>
        </w:numPr>
        <w:spacing w:after="160" w:line="360" w:lineRule="auto"/>
        <w:ind w:left="714" w:hanging="357"/>
        <w:contextualSpacing/>
        <w:jc w:val="both"/>
        <w:rPr>
          <w:rFonts w:ascii="David" w:eastAsia="Calibri" w:hAnsi="David"/>
          <w:noProof w:val="0"/>
        </w:rPr>
      </w:pPr>
      <w:r w:rsidRPr="00806FD4">
        <w:rPr>
          <w:rFonts w:ascii="David" w:eastAsia="Calibri" w:hAnsi="David"/>
          <w:noProof w:val="0"/>
          <w:rtl/>
        </w:rPr>
        <w:lastRenderedPageBreak/>
        <w:t>על פי תעודת עובד ציבור של לשכת ההוצל"פ הומצא ריכוז תשלומים ששולמו בתיק : סך התשלומים שבוצעו בו מאז עליית מערכת "כלים שלובים" 830,543.26 ₪, סך התשלומים שבוצעו טרם עליית מערכת "כלים שלובים" 26,993 ₪, בעת פתיחת התיק דיווח הזוכה במסגרת בקשת הביצוע על תשלום על חשבון החוב בסך 76,123 ₪.</w:t>
      </w:r>
    </w:p>
    <w:p w:rsidR="00806FD4" w:rsidRPr="00806FD4" w:rsidRDefault="00806FD4" w:rsidP="00806FD4">
      <w:pPr>
        <w:numPr>
          <w:ilvl w:val="0"/>
          <w:numId w:val="1"/>
        </w:numPr>
        <w:spacing w:after="160" w:line="360" w:lineRule="auto"/>
        <w:ind w:left="714" w:hanging="357"/>
        <w:contextualSpacing/>
        <w:jc w:val="both"/>
        <w:rPr>
          <w:rFonts w:ascii="David" w:eastAsia="Calibri" w:hAnsi="David"/>
          <w:noProof w:val="0"/>
        </w:rPr>
      </w:pPr>
      <w:r w:rsidRPr="00806FD4">
        <w:rPr>
          <w:rFonts w:ascii="David" w:eastAsia="Calibri" w:hAnsi="David"/>
          <w:noProof w:val="0"/>
          <w:rtl/>
        </w:rPr>
        <w:t>ביום 19.2.21 נחתם הסכם פשרה בין יורשי הדוד לתובע לפיו הוקטן החוב והועמד לצרכי פשרה על סך של 3.8 מיליון ₪ בנוסף לכל הסכומים ששולמו בעבר על ידי התובע ו/או צד ג' במסגרת תיק ההוצל"פ.</w:t>
      </w:r>
    </w:p>
    <w:p w:rsidR="00806FD4" w:rsidRPr="00806FD4" w:rsidRDefault="00806FD4" w:rsidP="00806FD4">
      <w:pPr>
        <w:numPr>
          <w:ilvl w:val="0"/>
          <w:numId w:val="1"/>
        </w:numPr>
        <w:spacing w:after="160" w:line="360" w:lineRule="auto"/>
        <w:ind w:left="714" w:hanging="357"/>
        <w:contextualSpacing/>
        <w:jc w:val="both"/>
        <w:rPr>
          <w:rFonts w:ascii="David" w:eastAsia="Calibri" w:hAnsi="David"/>
          <w:noProof w:val="0"/>
        </w:rPr>
      </w:pPr>
      <w:r w:rsidRPr="00806FD4">
        <w:rPr>
          <w:rFonts w:ascii="David" w:eastAsia="Calibri" w:hAnsi="David"/>
          <w:noProof w:val="0"/>
          <w:rtl/>
        </w:rPr>
        <w:t>בסעיף 11 להסכם הפשרה נרשם כי : "מייד לאחר ביצוע כל התשלו</w:t>
      </w:r>
      <w:r w:rsidR="00DA19B9">
        <w:rPr>
          <w:rFonts w:ascii="David" w:eastAsia="Calibri" w:hAnsi="David"/>
          <w:noProof w:val="0"/>
          <w:rtl/>
        </w:rPr>
        <w:t xml:space="preserve">מים כאמור בסעיף 6 להסכם זה, </w:t>
      </w:r>
      <w:r w:rsidR="00DA19B9">
        <w:rPr>
          <w:rFonts w:ascii="David" w:eastAsia="Calibri" w:hAnsi="David" w:hint="cs"/>
          <w:noProof w:val="0"/>
        </w:rPr>
        <w:t>XXX</w:t>
      </w:r>
      <w:r w:rsidRPr="00806FD4">
        <w:rPr>
          <w:rFonts w:ascii="David" w:eastAsia="Calibri" w:hAnsi="David"/>
          <w:noProof w:val="0"/>
          <w:rtl/>
        </w:rPr>
        <w:t xml:space="preserve"> יהיה רשאי לבקש מראש ההוצאה לפועל להצטרף כזוכה בתיק ההוצאה לפועל כנגד עזבון המנוח".</w:t>
      </w:r>
    </w:p>
    <w:p w:rsidR="00806FD4" w:rsidRPr="00806FD4" w:rsidRDefault="00806FD4" w:rsidP="00806FD4">
      <w:pPr>
        <w:numPr>
          <w:ilvl w:val="0"/>
          <w:numId w:val="1"/>
        </w:numPr>
        <w:spacing w:after="160" w:line="360" w:lineRule="auto"/>
        <w:ind w:left="714" w:hanging="357"/>
        <w:contextualSpacing/>
        <w:jc w:val="both"/>
        <w:rPr>
          <w:rFonts w:ascii="David" w:eastAsia="Calibri" w:hAnsi="David"/>
          <w:noProof w:val="0"/>
        </w:rPr>
      </w:pPr>
      <w:r w:rsidRPr="00806FD4">
        <w:rPr>
          <w:rFonts w:ascii="David" w:eastAsia="Calibri" w:hAnsi="David"/>
          <w:noProof w:val="0"/>
          <w:rtl/>
        </w:rPr>
        <w:t>בסעיף 10 להסכם הפשרה נרשם כי : "למען הסר ספק מובהר בזאת כי כל עוד לא סולק סכום החוב המופחת במלואו אין בהוראות הסכם זה כדי לפגוע בהמשך ההליכים נגד עיזבון החייב המנוח".</w:t>
      </w:r>
    </w:p>
    <w:p w:rsidR="00806FD4" w:rsidRPr="00806FD4" w:rsidRDefault="00806FD4" w:rsidP="00806FD4">
      <w:pPr>
        <w:numPr>
          <w:ilvl w:val="0"/>
          <w:numId w:val="1"/>
        </w:numPr>
        <w:spacing w:after="160" w:line="360" w:lineRule="auto"/>
        <w:ind w:left="714" w:hanging="357"/>
        <w:contextualSpacing/>
        <w:jc w:val="both"/>
        <w:rPr>
          <w:rFonts w:ascii="David" w:eastAsia="Calibri" w:hAnsi="David"/>
          <w:noProof w:val="0"/>
        </w:rPr>
      </w:pPr>
      <w:r w:rsidRPr="00806FD4">
        <w:rPr>
          <w:rFonts w:ascii="David" w:eastAsia="Calibri" w:hAnsi="David"/>
          <w:noProof w:val="0"/>
          <w:rtl/>
        </w:rPr>
        <w:t>כאמור ביום 21.4.21 הגיש התובע תביעה נגד יורשי המנוח לחיובם במחצית הכספים ששילם ליורשי הדוד לאחר שהצליח להקטין את החוב ולהעמידו על סך כולל של 3.8 מיליון ₪ בנוסף לסכומים ששולמו על ידו בעבר מאז פתיחת תיק הוצל"פ בסך של 857,535 ₪.</w:t>
      </w:r>
    </w:p>
    <w:p w:rsidR="00806FD4" w:rsidRPr="00806FD4" w:rsidRDefault="00806FD4" w:rsidP="00806FD4">
      <w:pPr>
        <w:spacing w:after="160" w:line="360" w:lineRule="auto"/>
        <w:ind w:left="714"/>
        <w:contextualSpacing/>
        <w:jc w:val="both"/>
        <w:rPr>
          <w:rFonts w:ascii="David" w:eastAsia="Calibri" w:hAnsi="David"/>
          <w:noProof w:val="0"/>
        </w:rPr>
      </w:pPr>
      <w:r w:rsidRPr="00806FD4">
        <w:rPr>
          <w:rFonts w:ascii="David" w:eastAsia="Calibri" w:hAnsi="David"/>
          <w:noProof w:val="0"/>
          <w:rtl/>
        </w:rPr>
        <w:t>סך הכול שולם על ידו, לטענתו, הן טרם סגירת תיק הוצל"פ והן בהסדר הפשרה 4,657,535 ₪.</w:t>
      </w:r>
    </w:p>
    <w:p w:rsidR="00806FD4" w:rsidRPr="00806FD4" w:rsidRDefault="00806FD4" w:rsidP="00806FD4">
      <w:pPr>
        <w:numPr>
          <w:ilvl w:val="0"/>
          <w:numId w:val="1"/>
        </w:numPr>
        <w:spacing w:after="160" w:line="360" w:lineRule="auto"/>
        <w:contextualSpacing/>
        <w:jc w:val="both"/>
        <w:rPr>
          <w:rFonts w:ascii="David" w:eastAsia="Calibri" w:hAnsi="David"/>
          <w:noProof w:val="0"/>
          <w:rtl/>
        </w:rPr>
      </w:pPr>
      <w:r w:rsidRPr="00806FD4">
        <w:rPr>
          <w:rFonts w:ascii="David" w:eastAsia="Calibri" w:hAnsi="David"/>
          <w:noProof w:val="0"/>
          <w:rtl/>
        </w:rPr>
        <w:t>עילת התביעה הינה מכוח "פסק דין" שחייב את התובע והמנוח בסכום הפסוק "ביחד ולחוד".</w:t>
      </w:r>
    </w:p>
    <w:p w:rsidR="00806FD4" w:rsidRPr="00806FD4" w:rsidRDefault="00806FD4" w:rsidP="00806FD4">
      <w:pPr>
        <w:numPr>
          <w:ilvl w:val="0"/>
          <w:numId w:val="1"/>
        </w:numPr>
        <w:spacing w:after="160" w:line="360" w:lineRule="auto"/>
        <w:contextualSpacing/>
        <w:jc w:val="both"/>
        <w:rPr>
          <w:rFonts w:ascii="David" w:eastAsia="Calibri" w:hAnsi="David"/>
          <w:noProof w:val="0"/>
        </w:rPr>
      </w:pPr>
      <w:r w:rsidRPr="00806FD4">
        <w:rPr>
          <w:rFonts w:ascii="David" w:eastAsia="Calibri" w:hAnsi="David"/>
          <w:noProof w:val="0"/>
          <w:rtl/>
        </w:rPr>
        <w:t>הנתבעים טענו בכתב הגנתם כי בתביעה לחיוב השתתפות המנוח בסגירת החוב, יש לבחון את עסקת היסוד במישור היחסים הפנימיים בין התובע למנוח, כאשר התובע הוא "החייב העיקרי" והמנוח הוא "החייב המשני". ועל כן, אין לתובע עילת תביעה כנגד המנוח. לחילופין, המנוח שימש "כערב" או כמעין ערב, ובכל מקרה מדובר בחוב של התובע בלבד, וכי לא צמחה למנוח שום תועלת או טובת הנאה כלשהיא מסכומי ההלוואה הנטענים, ועל כן אין לתובע זכות או עילה להשתתפות מאת המנוח. ולחילופי חילופין, שבחלוקה הפנימית ביניהם חלקו של התובע בחוב הוא 99.6% ואילו של המנוח הוא 0.4% ולא מחצה על מחצה כפי שטוען התובע.</w:t>
      </w:r>
    </w:p>
    <w:p w:rsidR="00806FD4" w:rsidRPr="00806FD4" w:rsidRDefault="00806FD4" w:rsidP="00806FD4">
      <w:pPr>
        <w:numPr>
          <w:ilvl w:val="0"/>
          <w:numId w:val="1"/>
        </w:numPr>
        <w:spacing w:after="160" w:line="360" w:lineRule="auto"/>
        <w:contextualSpacing/>
        <w:jc w:val="both"/>
        <w:rPr>
          <w:rFonts w:ascii="David" w:eastAsia="Calibri" w:hAnsi="David"/>
          <w:noProof w:val="0"/>
        </w:rPr>
      </w:pPr>
      <w:r w:rsidRPr="00806FD4">
        <w:rPr>
          <w:rFonts w:ascii="David" w:eastAsia="Calibri" w:hAnsi="David"/>
          <w:noProof w:val="0"/>
          <w:rtl/>
        </w:rPr>
        <w:t>לאחר ניהול ק.מ. התיק נקבע להוכחות.</w:t>
      </w:r>
    </w:p>
    <w:p w:rsidR="00806FD4" w:rsidRPr="00806FD4" w:rsidRDefault="00806FD4" w:rsidP="00806FD4">
      <w:pPr>
        <w:spacing w:after="160" w:line="360" w:lineRule="auto"/>
        <w:ind w:left="720"/>
        <w:contextualSpacing/>
        <w:jc w:val="both"/>
        <w:rPr>
          <w:rFonts w:ascii="David" w:eastAsia="Calibri" w:hAnsi="David"/>
          <w:noProof w:val="0"/>
        </w:rPr>
      </w:pPr>
      <w:r w:rsidRPr="00806FD4">
        <w:rPr>
          <w:rFonts w:ascii="David" w:eastAsia="Calibri" w:hAnsi="David"/>
          <w:noProof w:val="0"/>
          <w:rtl/>
        </w:rPr>
        <w:t>והתובע ואלמנת המנוח הגישו תצהירי עדות ראשית.</w:t>
      </w:r>
    </w:p>
    <w:p w:rsidR="00806FD4" w:rsidRPr="00806FD4" w:rsidRDefault="00806FD4" w:rsidP="00806FD4">
      <w:pPr>
        <w:numPr>
          <w:ilvl w:val="0"/>
          <w:numId w:val="1"/>
        </w:numPr>
        <w:spacing w:after="160" w:line="360" w:lineRule="auto"/>
        <w:contextualSpacing/>
        <w:jc w:val="both"/>
        <w:rPr>
          <w:rFonts w:ascii="David" w:eastAsia="Calibri" w:hAnsi="David"/>
          <w:noProof w:val="0"/>
        </w:rPr>
      </w:pPr>
      <w:r w:rsidRPr="00806FD4">
        <w:rPr>
          <w:rFonts w:ascii="David" w:eastAsia="Calibri" w:hAnsi="David"/>
          <w:noProof w:val="0"/>
          <w:rtl/>
        </w:rPr>
        <w:t>בפתח דיון ההוכחות, ובמהלכן, התנגד התובע לכל טענה או שאלה שעסקה במערכת היחסים הפנימית בין התובע למנוח שעשויה להשליך על ההתחשבנות בחלוקת החוב ביניהם, בטיעון שפסק הדין מקים מעשה בית דין שמשתיק את יורשי המנוח מלטעון להעדר חבות או לכל טענה לחלוקת כספים שלא מחצה על מחצה.</w:t>
      </w:r>
    </w:p>
    <w:p w:rsidR="00806FD4" w:rsidRPr="00806FD4" w:rsidRDefault="00806FD4" w:rsidP="00806FD4">
      <w:pPr>
        <w:numPr>
          <w:ilvl w:val="0"/>
          <w:numId w:val="1"/>
        </w:numPr>
        <w:spacing w:after="160" w:line="360" w:lineRule="auto"/>
        <w:contextualSpacing/>
        <w:jc w:val="both"/>
        <w:rPr>
          <w:rFonts w:ascii="David" w:eastAsia="Calibri" w:hAnsi="David"/>
          <w:noProof w:val="0"/>
        </w:rPr>
      </w:pPr>
      <w:r w:rsidRPr="00806FD4">
        <w:rPr>
          <w:rFonts w:ascii="David" w:eastAsia="Calibri" w:hAnsi="David"/>
          <w:noProof w:val="0"/>
          <w:rtl/>
        </w:rPr>
        <w:lastRenderedPageBreak/>
        <w:t>הואיל ומדובר במתן החלטה מהותית להתנגדות לקו חקירה, שחורצת את גורל התביעה, הוריתי על עצירת שמיעת הוכחות ובקשתי כי הצדדים יגישו את סיכומיהם בכתב  בשאלה: האם הממצאים והעובדות שנקבעו בפסק דין של כבוד המותב בתביעה שהגיש הדוד כנגד התובע כאן והמנוח מהווים בגדר מעשה בי-דין בשאלת מערכת היחסים ביניהם בתביעה הנוכחית שהוגשה על ידי התובע כנגד המנוח לחייב אותו לשאת במחצית החוב ששולם על ידו לדוד במסגרת הסכם פשרה שנערך בינו לבין יורשיו של הדוד ביום 19/2/2021.</w:t>
      </w:r>
    </w:p>
    <w:p w:rsidR="00806FD4" w:rsidRPr="00806FD4" w:rsidRDefault="00806FD4" w:rsidP="00806FD4">
      <w:pPr>
        <w:spacing w:after="160" w:line="360" w:lineRule="auto"/>
        <w:ind w:left="720"/>
        <w:contextualSpacing/>
        <w:jc w:val="both"/>
        <w:rPr>
          <w:rFonts w:ascii="David" w:eastAsia="Calibri" w:hAnsi="David"/>
          <w:noProof w:val="0"/>
        </w:rPr>
      </w:pPr>
    </w:p>
    <w:p w:rsidR="00806FD4" w:rsidRDefault="00806FD4" w:rsidP="00806FD4">
      <w:pPr>
        <w:spacing w:after="160" w:line="360" w:lineRule="auto"/>
        <w:ind w:left="720"/>
        <w:contextualSpacing/>
        <w:jc w:val="both"/>
        <w:rPr>
          <w:rFonts w:ascii="David" w:eastAsia="Calibri" w:hAnsi="David"/>
          <w:b/>
          <w:bCs/>
          <w:noProof w:val="0"/>
          <w:u w:val="single"/>
          <w:rtl/>
        </w:rPr>
      </w:pPr>
      <w:r w:rsidRPr="00806FD4">
        <w:rPr>
          <w:rFonts w:ascii="David" w:eastAsia="Calibri" w:hAnsi="David"/>
          <w:b/>
          <w:bCs/>
          <w:noProof w:val="0"/>
          <w:u w:val="single"/>
          <w:rtl/>
        </w:rPr>
        <w:t>עמדת התובע</w:t>
      </w:r>
    </w:p>
    <w:p w:rsidR="00806FD4" w:rsidRPr="00806FD4" w:rsidRDefault="00806FD4" w:rsidP="00806FD4">
      <w:pPr>
        <w:spacing w:after="160" w:line="360" w:lineRule="auto"/>
        <w:ind w:left="720"/>
        <w:contextualSpacing/>
        <w:jc w:val="both"/>
        <w:rPr>
          <w:rFonts w:ascii="David" w:eastAsia="Calibri" w:hAnsi="David"/>
          <w:b/>
          <w:bCs/>
          <w:noProof w:val="0"/>
          <w:u w:val="single"/>
        </w:rPr>
      </w:pPr>
    </w:p>
    <w:p w:rsidR="00806FD4" w:rsidRPr="00806FD4" w:rsidRDefault="00806FD4" w:rsidP="00806FD4">
      <w:pPr>
        <w:numPr>
          <w:ilvl w:val="0"/>
          <w:numId w:val="1"/>
        </w:numPr>
        <w:spacing w:after="160" w:line="360" w:lineRule="auto"/>
        <w:contextualSpacing/>
        <w:jc w:val="both"/>
        <w:rPr>
          <w:rFonts w:ascii="David" w:eastAsia="Calibri" w:hAnsi="David"/>
          <w:noProof w:val="0"/>
        </w:rPr>
      </w:pPr>
      <w:r w:rsidRPr="00806FD4">
        <w:rPr>
          <w:rFonts w:ascii="David" w:eastAsia="Calibri" w:hAnsi="David"/>
          <w:noProof w:val="0"/>
          <w:rtl/>
        </w:rPr>
        <w:t>התובע בסיכומיו טען כי פסק הדין שניתן מהווה השתק פלוגתא.</w:t>
      </w:r>
    </w:p>
    <w:p w:rsidR="00806FD4" w:rsidRPr="00806FD4" w:rsidRDefault="00806FD4" w:rsidP="00806FD4">
      <w:pPr>
        <w:numPr>
          <w:ilvl w:val="0"/>
          <w:numId w:val="1"/>
        </w:numPr>
        <w:spacing w:after="160" w:line="360" w:lineRule="auto"/>
        <w:contextualSpacing/>
        <w:jc w:val="both"/>
        <w:rPr>
          <w:rFonts w:ascii="David" w:eastAsia="Calibri" w:hAnsi="David"/>
          <w:noProof w:val="0"/>
        </w:rPr>
      </w:pPr>
      <w:r w:rsidRPr="00806FD4">
        <w:rPr>
          <w:rFonts w:ascii="David" w:eastAsia="Calibri" w:hAnsi="David"/>
          <w:noProof w:val="0"/>
          <w:rtl/>
        </w:rPr>
        <w:t>שני הצדדים היו מיוצגים ע"י עוה"ד מטעמם.</w:t>
      </w:r>
    </w:p>
    <w:p w:rsidR="00806FD4" w:rsidRPr="00806FD4" w:rsidRDefault="00806FD4" w:rsidP="00806FD4">
      <w:pPr>
        <w:numPr>
          <w:ilvl w:val="0"/>
          <w:numId w:val="1"/>
        </w:numPr>
        <w:spacing w:after="160" w:line="360" w:lineRule="auto"/>
        <w:contextualSpacing/>
        <w:jc w:val="both"/>
        <w:rPr>
          <w:rFonts w:ascii="David" w:eastAsia="Calibri" w:hAnsi="David"/>
          <w:noProof w:val="0"/>
        </w:rPr>
      </w:pPr>
      <w:r w:rsidRPr="00806FD4">
        <w:rPr>
          <w:rFonts w:ascii="David" w:eastAsia="Calibri" w:hAnsi="David"/>
          <w:noProof w:val="0"/>
          <w:rtl/>
        </w:rPr>
        <w:t>המנוח הגיש תצהיר עדות ראשית בו פרס את גרסתו וטענותיו.</w:t>
      </w:r>
    </w:p>
    <w:p w:rsidR="00806FD4" w:rsidRPr="00806FD4" w:rsidRDefault="00806FD4" w:rsidP="00806FD4">
      <w:pPr>
        <w:numPr>
          <w:ilvl w:val="0"/>
          <w:numId w:val="1"/>
        </w:numPr>
        <w:spacing w:after="160" w:line="360" w:lineRule="auto"/>
        <w:contextualSpacing/>
        <w:jc w:val="both"/>
        <w:rPr>
          <w:rFonts w:ascii="David" w:eastAsia="Calibri" w:hAnsi="David"/>
          <w:noProof w:val="0"/>
        </w:rPr>
      </w:pPr>
      <w:r w:rsidRPr="00806FD4">
        <w:rPr>
          <w:rFonts w:ascii="David" w:eastAsia="Calibri" w:hAnsi="David"/>
          <w:noProof w:val="0"/>
          <w:rtl/>
        </w:rPr>
        <w:t>בית משפט הוציא תחת ידו פסק דין חלוט בו מצא לנכון לחייב את המנוח והתובע ביחד ולחוד לאחר שדן בכל טענותיהם. ועל כן, הנתבעים מושתקים מלהעלות טענות שהוכרעו בפסק הדין.</w:t>
      </w:r>
    </w:p>
    <w:p w:rsidR="00806FD4" w:rsidRPr="00806FD4" w:rsidRDefault="00806FD4" w:rsidP="00806FD4">
      <w:pPr>
        <w:spacing w:after="160" w:line="360" w:lineRule="auto"/>
        <w:ind w:left="720"/>
        <w:contextualSpacing/>
        <w:jc w:val="both"/>
        <w:rPr>
          <w:rFonts w:ascii="David" w:eastAsia="Calibri" w:hAnsi="David"/>
          <w:noProof w:val="0"/>
        </w:rPr>
      </w:pPr>
    </w:p>
    <w:p w:rsidR="00806FD4" w:rsidRDefault="00806FD4" w:rsidP="00806FD4">
      <w:pPr>
        <w:spacing w:after="160" w:line="360" w:lineRule="auto"/>
        <w:ind w:left="720"/>
        <w:contextualSpacing/>
        <w:jc w:val="both"/>
        <w:rPr>
          <w:rFonts w:ascii="David" w:eastAsia="Calibri" w:hAnsi="David"/>
          <w:b/>
          <w:bCs/>
          <w:noProof w:val="0"/>
          <w:u w:val="single"/>
        </w:rPr>
      </w:pPr>
      <w:r w:rsidRPr="00806FD4">
        <w:rPr>
          <w:rFonts w:ascii="David" w:eastAsia="Calibri" w:hAnsi="David"/>
          <w:b/>
          <w:bCs/>
          <w:noProof w:val="0"/>
          <w:u w:val="single"/>
          <w:rtl/>
        </w:rPr>
        <w:t>עמדת הנתבעים</w:t>
      </w:r>
    </w:p>
    <w:p w:rsidR="00806FD4" w:rsidRDefault="00806FD4" w:rsidP="00806FD4">
      <w:pPr>
        <w:pStyle w:val="ad"/>
        <w:rPr>
          <w:rFonts w:ascii="David" w:eastAsia="Calibri" w:hAnsi="David"/>
          <w:b/>
          <w:bCs/>
          <w:noProof w:val="0"/>
          <w:u w:val="single"/>
          <w:rtl/>
        </w:rPr>
      </w:pPr>
    </w:p>
    <w:p w:rsidR="00806FD4" w:rsidRPr="00806FD4" w:rsidRDefault="00806FD4" w:rsidP="00806FD4">
      <w:pPr>
        <w:numPr>
          <w:ilvl w:val="0"/>
          <w:numId w:val="1"/>
        </w:numPr>
        <w:spacing w:after="160" w:line="360" w:lineRule="auto"/>
        <w:contextualSpacing/>
        <w:jc w:val="both"/>
        <w:rPr>
          <w:rFonts w:ascii="David" w:eastAsia="Calibri" w:hAnsi="David"/>
          <w:noProof w:val="0"/>
        </w:rPr>
      </w:pPr>
      <w:r w:rsidRPr="00806FD4">
        <w:rPr>
          <w:rFonts w:ascii="David" w:eastAsia="Calibri" w:hAnsi="David"/>
          <w:noProof w:val="0"/>
          <w:rtl/>
        </w:rPr>
        <w:t>הנתבעים בסיכומיהם טענו כי יש לאפשר להם לחקור, להביא ראיות, לפרוס תשתית עובדתית לגבי מערכת היחסים הפנימית בין התובע למנוח, כדי להוכיח כי התובע הוא שנטל את כל הכספים מהדוד וחזקה שרק הוא נהנה מהם.</w:t>
      </w:r>
    </w:p>
    <w:p w:rsidR="00806FD4" w:rsidRPr="00806FD4" w:rsidRDefault="00806FD4" w:rsidP="00806FD4">
      <w:pPr>
        <w:numPr>
          <w:ilvl w:val="0"/>
          <w:numId w:val="1"/>
        </w:numPr>
        <w:spacing w:after="160" w:line="360" w:lineRule="auto"/>
        <w:contextualSpacing/>
        <w:jc w:val="both"/>
        <w:rPr>
          <w:rFonts w:ascii="David" w:eastAsia="Calibri" w:hAnsi="David"/>
          <w:noProof w:val="0"/>
        </w:rPr>
      </w:pPr>
      <w:r w:rsidRPr="00806FD4">
        <w:rPr>
          <w:rFonts w:ascii="David" w:eastAsia="Calibri" w:hAnsi="David"/>
          <w:noProof w:val="0"/>
          <w:rtl/>
        </w:rPr>
        <w:t>לגישתם הקביעות שבפסק הדין אין בהן כדי להשתיק או למנוע מהם מלטעון את טענותיהם לעניין מערך היחסים וההתחשבנות הפנימית בין התובע למנוח,  על מנת לחלק את הנטל בהתאם לחלקם היחסי בעסקת היסוד.</w:t>
      </w:r>
    </w:p>
    <w:p w:rsidR="00806FD4" w:rsidRPr="00806FD4" w:rsidRDefault="00806FD4" w:rsidP="00806FD4">
      <w:pPr>
        <w:numPr>
          <w:ilvl w:val="0"/>
          <w:numId w:val="1"/>
        </w:numPr>
        <w:spacing w:after="160" w:line="360" w:lineRule="auto"/>
        <w:contextualSpacing/>
        <w:jc w:val="both"/>
        <w:rPr>
          <w:rFonts w:ascii="David" w:eastAsia="Calibri" w:hAnsi="David"/>
          <w:noProof w:val="0"/>
        </w:rPr>
      </w:pPr>
      <w:r w:rsidRPr="00806FD4">
        <w:rPr>
          <w:rFonts w:ascii="David" w:eastAsia="Calibri" w:hAnsi="David"/>
          <w:noProof w:val="0"/>
          <w:rtl/>
        </w:rPr>
        <w:t>לגרסתם לא היו הצדדים יריבים בהליך הקודם, אלא היו צדדים משותפים בינם לבין עצמם אל מול הדוד, ועל כן לא התמלא התנאי של "היה לו יומו בבית המשפט" של כל אחד מהם כלפי רעהו, שהינו יריבו בהתדיינות השנייה.</w:t>
      </w:r>
    </w:p>
    <w:p w:rsidR="00806FD4" w:rsidRPr="00806FD4" w:rsidRDefault="00806FD4" w:rsidP="00806FD4">
      <w:pPr>
        <w:numPr>
          <w:ilvl w:val="0"/>
          <w:numId w:val="1"/>
        </w:numPr>
        <w:spacing w:after="160" w:line="360" w:lineRule="auto"/>
        <w:contextualSpacing/>
        <w:jc w:val="both"/>
        <w:rPr>
          <w:rFonts w:ascii="David" w:eastAsia="Calibri" w:hAnsi="David"/>
          <w:noProof w:val="0"/>
        </w:rPr>
      </w:pPr>
      <w:r w:rsidRPr="00806FD4">
        <w:rPr>
          <w:rFonts w:ascii="David" w:eastAsia="Calibri" w:hAnsi="David"/>
          <w:noProof w:val="0"/>
          <w:rtl/>
        </w:rPr>
        <w:t>והראייה לכך שהוגש בהליך הקודם מטעם שניהם כתב הגנה אחד, בו הודו בקבלת הסכומים מהדוד. בהמשך המנוח קיבל ייצוג משפטי נפרד, וביקש לסטות מהמחלוקת בכתב ההגנה. ב"כ של התובע התנגד מהטעם שמערכת היחסים ביניהם לא הייתה נושא להכרעה בהליך הקודם ואף ציין כי לא הוגשה הודעת צד ג' כנגד המנוח.</w:t>
      </w:r>
    </w:p>
    <w:p w:rsidR="00806FD4" w:rsidRPr="00806FD4" w:rsidRDefault="00806FD4" w:rsidP="00806FD4">
      <w:pPr>
        <w:numPr>
          <w:ilvl w:val="0"/>
          <w:numId w:val="1"/>
        </w:numPr>
        <w:spacing w:after="160" w:line="360" w:lineRule="auto"/>
        <w:contextualSpacing/>
        <w:jc w:val="both"/>
        <w:rPr>
          <w:rFonts w:ascii="David" w:eastAsia="Calibri" w:hAnsi="David"/>
          <w:noProof w:val="0"/>
        </w:rPr>
      </w:pPr>
      <w:r w:rsidRPr="00806FD4">
        <w:rPr>
          <w:rFonts w:ascii="David" w:eastAsia="Calibri" w:hAnsi="David"/>
          <w:noProof w:val="0"/>
          <w:rtl/>
        </w:rPr>
        <w:t>לטענתם, אמנם בית משפט דן בטענות שהמנוח העלה בתצהירו אלא שביחס שלו מול הדוד בלבד ולא ביחס שבין שניהם, שכן לא נפתחה חזית ביניהם.</w:t>
      </w:r>
    </w:p>
    <w:p w:rsidR="00806FD4" w:rsidRPr="00806FD4" w:rsidRDefault="00806FD4" w:rsidP="00806FD4">
      <w:pPr>
        <w:numPr>
          <w:ilvl w:val="0"/>
          <w:numId w:val="1"/>
        </w:numPr>
        <w:spacing w:after="160" w:line="360" w:lineRule="auto"/>
        <w:contextualSpacing/>
        <w:jc w:val="both"/>
        <w:rPr>
          <w:rFonts w:ascii="David" w:eastAsia="Calibri" w:hAnsi="David"/>
          <w:noProof w:val="0"/>
        </w:rPr>
      </w:pPr>
      <w:r w:rsidRPr="00806FD4">
        <w:rPr>
          <w:rFonts w:ascii="David" w:eastAsia="Calibri" w:hAnsi="David"/>
          <w:noProof w:val="0"/>
          <w:rtl/>
        </w:rPr>
        <w:lastRenderedPageBreak/>
        <w:t>למעשה, לגרסתם, שאלת האחריות הפנימית וחלוקת החבות כלל לא התעוררה בהליך הקודם, וממילא לא נקבע שום ממצא פוזיטיבי באותה "פלוגתא" שלא הייתה  חיונית לתביעה העיקרית.</w:t>
      </w:r>
    </w:p>
    <w:p w:rsidR="00806FD4" w:rsidRPr="00806FD4" w:rsidRDefault="00806FD4" w:rsidP="00806FD4">
      <w:pPr>
        <w:numPr>
          <w:ilvl w:val="0"/>
          <w:numId w:val="1"/>
        </w:numPr>
        <w:spacing w:after="160" w:line="360" w:lineRule="auto"/>
        <w:contextualSpacing/>
        <w:jc w:val="both"/>
        <w:rPr>
          <w:rFonts w:ascii="David" w:eastAsia="Calibri" w:hAnsi="David"/>
          <w:noProof w:val="0"/>
        </w:rPr>
      </w:pPr>
      <w:r w:rsidRPr="00806FD4">
        <w:rPr>
          <w:rFonts w:ascii="David" w:eastAsia="Calibri" w:hAnsi="David"/>
          <w:noProof w:val="0"/>
          <w:rtl/>
        </w:rPr>
        <w:t>דהיינו, הקביעות המתחייבות ומתבקשות בהליך הנוכחי, נוגעות לעצם החבות (אם בכלל) ולאופן חלוקת החוב בין הנתבעים בהליך הקודם לבין עצמם, בהסתמך על עובדות החוזרות אחורנית עד לעסקה המשותפת, וכלל אינן חותרות תחת הקביעה שבפסק הדין  בדבר חיוב הנתבעים "ביחד ולחוד".</w:t>
      </w:r>
    </w:p>
    <w:p w:rsidR="00806FD4" w:rsidRPr="00806FD4" w:rsidRDefault="00806FD4" w:rsidP="00806FD4">
      <w:pPr>
        <w:spacing w:after="160" w:line="360" w:lineRule="auto"/>
        <w:ind w:left="720"/>
        <w:contextualSpacing/>
        <w:jc w:val="both"/>
        <w:rPr>
          <w:rFonts w:ascii="David" w:eastAsia="Calibri" w:hAnsi="David"/>
          <w:noProof w:val="0"/>
        </w:rPr>
      </w:pPr>
      <w:r w:rsidRPr="00806FD4">
        <w:rPr>
          <w:rFonts w:ascii="David" w:eastAsia="Calibri" w:hAnsi="David"/>
          <w:noProof w:val="0"/>
          <w:rtl/>
        </w:rPr>
        <w:t>מוצגות כדוגמאות לכך,  חבות של עסקה משותפת, חבות של שני חייבים לשיפוי קרנית, הערב זכאי להשבה מלאה מן הערב העיקרי ומקרים של "חיובי חסד" והסכם הלוואה.</w:t>
      </w:r>
    </w:p>
    <w:p w:rsidR="00806FD4" w:rsidRPr="00806FD4" w:rsidRDefault="00806FD4" w:rsidP="00806FD4">
      <w:pPr>
        <w:spacing w:after="160" w:line="360" w:lineRule="auto"/>
        <w:ind w:left="720"/>
        <w:contextualSpacing/>
        <w:jc w:val="both"/>
        <w:rPr>
          <w:rFonts w:ascii="David" w:eastAsia="Calibri" w:hAnsi="David"/>
          <w:noProof w:val="0"/>
          <w:rtl/>
        </w:rPr>
      </w:pPr>
      <w:r w:rsidRPr="00806FD4">
        <w:rPr>
          <w:rFonts w:ascii="David" w:eastAsia="Calibri" w:hAnsi="David"/>
          <w:noProof w:val="0"/>
          <w:rtl/>
        </w:rPr>
        <w:t>לפיכך, טוענים שאין בפסק הדין שום פלוגתא המונעת או משתיקה אותם מלטעון היעדר חבות ביחסם מול התובע ולחילופין את חלקם האפסי (אם בכלל) בעסקה המשותפת (הסכם הלוואה).</w:t>
      </w:r>
    </w:p>
    <w:p w:rsidR="00806FD4" w:rsidRPr="00806FD4" w:rsidRDefault="00806FD4" w:rsidP="00806FD4">
      <w:pPr>
        <w:spacing w:after="160" w:line="360" w:lineRule="auto"/>
        <w:ind w:left="720"/>
        <w:contextualSpacing/>
        <w:jc w:val="both"/>
        <w:rPr>
          <w:rFonts w:ascii="David" w:eastAsia="Calibri" w:hAnsi="David"/>
          <w:noProof w:val="0"/>
        </w:rPr>
      </w:pPr>
    </w:p>
    <w:p w:rsidR="00806FD4" w:rsidRPr="00806FD4" w:rsidRDefault="00806FD4" w:rsidP="00806FD4">
      <w:pPr>
        <w:spacing w:after="160" w:line="360" w:lineRule="auto"/>
        <w:ind w:left="720"/>
        <w:contextualSpacing/>
        <w:jc w:val="both"/>
        <w:rPr>
          <w:rFonts w:ascii="David" w:eastAsia="Calibri" w:hAnsi="David"/>
          <w:b/>
          <w:bCs/>
          <w:noProof w:val="0"/>
          <w:u w:val="single"/>
          <w:rtl/>
        </w:rPr>
      </w:pPr>
      <w:r w:rsidRPr="00806FD4">
        <w:rPr>
          <w:rFonts w:ascii="David" w:eastAsia="Calibri" w:hAnsi="David"/>
          <w:b/>
          <w:bCs/>
          <w:noProof w:val="0"/>
          <w:u w:val="single"/>
          <w:rtl/>
        </w:rPr>
        <w:t>הכרעה</w:t>
      </w:r>
    </w:p>
    <w:p w:rsidR="00806FD4" w:rsidRPr="00806FD4" w:rsidRDefault="00806FD4" w:rsidP="00806FD4">
      <w:pPr>
        <w:spacing w:after="160" w:line="360" w:lineRule="auto"/>
        <w:ind w:left="720"/>
        <w:contextualSpacing/>
        <w:jc w:val="both"/>
        <w:rPr>
          <w:rFonts w:ascii="David" w:eastAsia="Calibri" w:hAnsi="David"/>
          <w:b/>
          <w:bCs/>
          <w:noProof w:val="0"/>
          <w:u w:val="single"/>
          <w:rtl/>
        </w:rPr>
      </w:pPr>
    </w:p>
    <w:p w:rsidR="00806FD4" w:rsidRPr="00806FD4" w:rsidRDefault="00806FD4" w:rsidP="00806FD4">
      <w:pPr>
        <w:numPr>
          <w:ilvl w:val="0"/>
          <w:numId w:val="1"/>
        </w:numPr>
        <w:spacing w:after="160" w:line="360" w:lineRule="auto"/>
        <w:contextualSpacing/>
        <w:jc w:val="both"/>
        <w:rPr>
          <w:rFonts w:ascii="David" w:eastAsia="Calibri" w:hAnsi="David"/>
          <w:noProof w:val="0"/>
          <w:rtl/>
        </w:rPr>
      </w:pPr>
      <w:r w:rsidRPr="00806FD4">
        <w:rPr>
          <w:rFonts w:ascii="David" w:eastAsia="Calibri" w:hAnsi="David"/>
          <w:noProof w:val="0"/>
          <w:rtl/>
        </w:rPr>
        <w:t>הכלל הוא כי לצורך הפעלתו של מעשה בית דין בין בעלי דין משותפים, בינם לבין עצמם, לא די בעובדה שכל אחד מהם נמנה עם בעלי הדין בהתדיינות הראשונה, שביחס אליה ניתן פסק הדין, אף לא די בעובדה שלכל אחד מהם הייתה ההזדמנות המלאה להתדיין בהשמעת טיעוניו ובהבאת הוכחותיו באותה שאלה מסוימת השבה ועולה ביניהם למחלוקת בהתדיינות השנייה. נדרש יסוד נוסף על מנת להקנות להכרעה השיפוטית שניתנה לגבי אותה שאלה כוח מחייב בהתדיינות השנייה כהשתק פלוגתא, והוא כי ההתדיינות ביחס לאותה שאלה התקיימה בהליך הראשון בין אותם בעלי הדין, שהיו צדדים משותפים, בינם לבין עצמם, כיריבים. רק אז ניתן להבטיח, מן ההיבט של תהליך עשיית הצדק במשפט, שאומנם כבר ניתנה לכל אחד מהם הזדמנות למצות את זכות הטיעון או זכות השמיעה שהוא מבקש לממש עתה במסגרת ההתדיינות השנייה...במילים אחרות, הביטוי "היה לו יומו בבית משפט"...אינו מתייחס ל"יומו" של כל אחד מבעלי הדין כלפי מי שהיה יריבם המשותף בהתדיינות הקודמת, אלא ל"יומו" של כל אחד מבעלי הדין כלפי רעהו, שהינו יריבו בהתדיינות השנייה".</w:t>
      </w:r>
    </w:p>
    <w:p w:rsidR="00806FD4" w:rsidRPr="00806FD4" w:rsidRDefault="00806FD4" w:rsidP="00806FD4">
      <w:pPr>
        <w:spacing w:after="160" w:line="360" w:lineRule="auto"/>
        <w:ind w:left="720"/>
        <w:contextualSpacing/>
        <w:jc w:val="both"/>
        <w:rPr>
          <w:rFonts w:ascii="David" w:eastAsia="Calibri" w:hAnsi="David"/>
          <w:noProof w:val="0"/>
        </w:rPr>
      </w:pPr>
      <w:r w:rsidRPr="00806FD4">
        <w:rPr>
          <w:rFonts w:ascii="David" w:eastAsia="Calibri" w:hAnsi="David"/>
          <w:noProof w:val="0"/>
          <w:rtl/>
        </w:rPr>
        <w:t xml:space="preserve">(פרופ' זלמן </w:t>
      </w:r>
      <w:r w:rsidRPr="00806FD4">
        <w:rPr>
          <w:rFonts w:ascii="David" w:eastAsia="Calibri" w:hAnsi="David"/>
          <w:b/>
          <w:bCs/>
          <w:noProof w:val="0"/>
          <w:rtl/>
        </w:rPr>
        <w:t>מעשה בית דין</w:t>
      </w:r>
      <w:r w:rsidRPr="00806FD4">
        <w:rPr>
          <w:rFonts w:ascii="David" w:eastAsia="Calibri" w:hAnsi="David"/>
          <w:noProof w:val="0"/>
          <w:rtl/>
        </w:rPr>
        <w:t xml:space="preserve">  </w:t>
      </w:r>
      <w:r w:rsidRPr="00806FD4">
        <w:rPr>
          <w:rFonts w:ascii="David" w:eastAsia="Calibri" w:hAnsi="David"/>
          <w:b/>
          <w:bCs/>
          <w:noProof w:val="0"/>
          <w:rtl/>
        </w:rPr>
        <w:t>בהליך אזרחי</w:t>
      </w:r>
      <w:r w:rsidRPr="00806FD4">
        <w:rPr>
          <w:rFonts w:ascii="David" w:eastAsia="Calibri" w:hAnsi="David"/>
          <w:noProof w:val="0"/>
          <w:rtl/>
        </w:rPr>
        <w:t xml:space="preserve"> (1991) בעמ' 380).</w:t>
      </w:r>
    </w:p>
    <w:p w:rsidR="00806FD4" w:rsidRPr="00806FD4" w:rsidRDefault="00806FD4" w:rsidP="00806FD4">
      <w:pPr>
        <w:numPr>
          <w:ilvl w:val="0"/>
          <w:numId w:val="1"/>
        </w:numPr>
        <w:spacing w:after="160" w:line="360" w:lineRule="auto"/>
        <w:contextualSpacing/>
        <w:jc w:val="both"/>
        <w:rPr>
          <w:rFonts w:ascii="David" w:eastAsia="Calibri" w:hAnsi="David"/>
          <w:noProof w:val="0"/>
        </w:rPr>
      </w:pPr>
      <w:r w:rsidRPr="00806FD4">
        <w:rPr>
          <w:rFonts w:ascii="David" w:eastAsia="Calibri" w:hAnsi="David"/>
          <w:noProof w:val="0"/>
          <w:rtl/>
        </w:rPr>
        <w:t>בפסק הדין קיימת התייחסות למערכת יחסים של אימון בין הצדדים:</w:t>
      </w:r>
    </w:p>
    <w:p w:rsidR="00806FD4" w:rsidRPr="00806FD4" w:rsidRDefault="00806FD4" w:rsidP="00DA19B9">
      <w:pPr>
        <w:spacing w:after="160" w:line="360" w:lineRule="auto"/>
        <w:ind w:left="720"/>
        <w:contextualSpacing/>
        <w:jc w:val="both"/>
        <w:rPr>
          <w:rFonts w:ascii="David" w:eastAsia="Calibri" w:hAnsi="David"/>
          <w:noProof w:val="0"/>
        </w:rPr>
      </w:pPr>
      <w:r w:rsidRPr="00806FD4">
        <w:rPr>
          <w:rFonts w:ascii="David" w:eastAsia="Calibri" w:hAnsi="David"/>
          <w:noProof w:val="0"/>
          <w:rtl/>
        </w:rPr>
        <w:t xml:space="preserve">"גם לגופו של עניין אין אני מאמין לגרסת הנתבע 1 (המנוח – ר.ג.) לפיה הוא חתם על מסמך שכלל לא הכיר את תוכנו, לא קרא אותו, ולא הבין את משמעותו. </w:t>
      </w:r>
      <w:r w:rsidRPr="00806FD4">
        <w:rPr>
          <w:rFonts w:ascii="David" w:eastAsia="Calibri" w:hAnsi="David"/>
          <w:b/>
          <w:bCs/>
          <w:noProof w:val="0"/>
          <w:rtl/>
        </w:rPr>
        <w:t xml:space="preserve">ייתכן מאוד כי </w:t>
      </w:r>
      <w:r w:rsidR="00DA19B9">
        <w:rPr>
          <w:rFonts w:ascii="David" w:eastAsia="Calibri" w:hAnsi="David" w:hint="cs"/>
          <w:b/>
          <w:bCs/>
          <w:noProof w:val="0"/>
        </w:rPr>
        <w:t>XXX</w:t>
      </w:r>
      <w:r w:rsidR="00DA19B9">
        <w:rPr>
          <w:rFonts w:ascii="David" w:eastAsia="Calibri" w:hAnsi="David"/>
          <w:b/>
          <w:bCs/>
          <w:noProof w:val="0"/>
          <w:rtl/>
        </w:rPr>
        <w:t xml:space="preserve"> נהג בקלות ד</w:t>
      </w:r>
      <w:r w:rsidR="00754A6E">
        <w:rPr>
          <w:rFonts w:ascii="David" w:eastAsia="Calibri" w:hAnsi="David" w:hint="cs"/>
          <w:b/>
          <w:bCs/>
          <w:noProof w:val="0"/>
          <w:rtl/>
        </w:rPr>
        <w:t>ל</w:t>
      </w:r>
      <w:r w:rsidRPr="00806FD4">
        <w:rPr>
          <w:rFonts w:ascii="David" w:eastAsia="Calibri" w:hAnsi="David"/>
          <w:b/>
          <w:bCs/>
          <w:noProof w:val="0"/>
          <w:rtl/>
        </w:rPr>
        <w:t xml:space="preserve">ת משום האמון שנתן באחיו </w:t>
      </w:r>
      <w:r w:rsidR="00DA19B9">
        <w:rPr>
          <w:rFonts w:ascii="David" w:eastAsia="Calibri" w:hAnsi="David" w:hint="cs"/>
          <w:b/>
          <w:bCs/>
          <w:noProof w:val="0"/>
        </w:rPr>
        <w:t>XXX</w:t>
      </w:r>
      <w:r w:rsidRPr="00806FD4">
        <w:rPr>
          <w:rFonts w:ascii="David" w:eastAsia="Calibri" w:hAnsi="David"/>
          <w:b/>
          <w:bCs/>
          <w:noProof w:val="0"/>
          <w:rtl/>
        </w:rPr>
        <w:t>, עת חתם על ההסכם והנספח, כפי שנהג לעשות גם לגבי מסמכים אחרים,</w:t>
      </w:r>
      <w:r w:rsidRPr="00806FD4">
        <w:rPr>
          <w:rFonts w:ascii="David" w:eastAsia="Calibri" w:hAnsi="David"/>
          <w:noProof w:val="0"/>
          <w:rtl/>
        </w:rPr>
        <w:t xml:space="preserve"> אך ככל שטענותיו מועלות כלפי התובע אין לו להלין אלא על עצמו. מה גם, שהוא העיד על עצמו כמי שיודע קרוא עברית, נושא שלושה תארים </w:t>
      </w:r>
      <w:r w:rsidRPr="00806FD4">
        <w:rPr>
          <w:rFonts w:ascii="David" w:eastAsia="Calibri" w:hAnsi="David"/>
          <w:noProof w:val="0"/>
          <w:rtl/>
        </w:rPr>
        <w:lastRenderedPageBreak/>
        <w:t>אקדמאיים בכימיה, ביולוגיה ורוקחות, ועובד כרוקח (ר' עדותו במ' 22, ש' 7 עד 9). אין מדובר במי שהוחתם על מסמך תוך ניצול חולשתו השכלית, או תוך מעשה עושק.</w:t>
      </w:r>
    </w:p>
    <w:p w:rsidR="00806FD4" w:rsidRPr="00806FD4" w:rsidRDefault="00806FD4" w:rsidP="00DA19B9">
      <w:pPr>
        <w:spacing w:after="160" w:line="360" w:lineRule="auto"/>
        <w:ind w:left="720"/>
        <w:contextualSpacing/>
        <w:jc w:val="both"/>
        <w:rPr>
          <w:rFonts w:ascii="David" w:eastAsia="Calibri" w:hAnsi="David"/>
          <w:noProof w:val="0"/>
          <w:rtl/>
        </w:rPr>
      </w:pPr>
      <w:r w:rsidRPr="00806FD4">
        <w:rPr>
          <w:rFonts w:ascii="David" w:eastAsia="Calibri" w:hAnsi="David"/>
          <w:noProof w:val="0"/>
          <w:rtl/>
        </w:rPr>
        <w:t xml:space="preserve">"באשר לנסיבות חתימתו על ההסכם העיד </w:t>
      </w:r>
      <w:r w:rsidR="00DA19B9">
        <w:rPr>
          <w:rFonts w:ascii="David" w:eastAsia="Calibri" w:hAnsi="David" w:hint="cs"/>
          <w:noProof w:val="0"/>
        </w:rPr>
        <w:t>XXX</w:t>
      </w:r>
      <w:r w:rsidRPr="00806FD4">
        <w:rPr>
          <w:rFonts w:ascii="David" w:eastAsia="Calibri" w:hAnsi="David"/>
          <w:noProof w:val="0"/>
          <w:rtl/>
        </w:rPr>
        <w:t xml:space="preserve"> בתצהירו, כי בעת שעבד במסעדה ניגש אליו </w:t>
      </w:r>
      <w:r w:rsidR="00DA19B9">
        <w:rPr>
          <w:rFonts w:ascii="David" w:eastAsia="Calibri" w:hAnsi="David" w:hint="cs"/>
          <w:noProof w:val="0"/>
        </w:rPr>
        <w:t>XXX</w:t>
      </w:r>
      <w:r w:rsidRPr="00806FD4">
        <w:rPr>
          <w:rFonts w:ascii="David" w:eastAsia="Calibri" w:hAnsi="David"/>
          <w:noProof w:val="0"/>
          <w:rtl/>
        </w:rPr>
        <w:t xml:space="preserve"> וביקשו לחתום על מסמך, שהיה כבר מוכן, בפני עו"ד דיפאללה עוואד, והוסיף: </w:t>
      </w:r>
    </w:p>
    <w:p w:rsidR="00806FD4" w:rsidRPr="00806FD4" w:rsidRDefault="00806FD4" w:rsidP="00DA19B9">
      <w:pPr>
        <w:spacing w:after="160" w:line="360" w:lineRule="auto"/>
        <w:ind w:left="720"/>
        <w:contextualSpacing/>
        <w:jc w:val="both"/>
        <w:rPr>
          <w:rFonts w:ascii="David" w:eastAsia="Calibri" w:hAnsi="David"/>
          <w:noProof w:val="0"/>
          <w:rtl/>
        </w:rPr>
      </w:pPr>
      <w:r w:rsidRPr="00806FD4">
        <w:rPr>
          <w:rFonts w:ascii="David" w:eastAsia="Calibri" w:hAnsi="David"/>
          <w:noProof w:val="0"/>
          <w:rtl/>
        </w:rPr>
        <w:t xml:space="preserve">"11.ז.... באותה העת שאלתי אותם על מה מבקשים ממני לחתום, ואחי </w:t>
      </w:r>
      <w:r w:rsidR="00DA19B9">
        <w:rPr>
          <w:rFonts w:ascii="David" w:eastAsia="Calibri" w:hAnsi="David" w:hint="cs"/>
          <w:noProof w:val="0"/>
        </w:rPr>
        <w:t>XXX</w:t>
      </w:r>
      <w:r w:rsidRPr="00806FD4">
        <w:rPr>
          <w:rFonts w:ascii="David" w:eastAsia="Calibri" w:hAnsi="David"/>
          <w:noProof w:val="0"/>
          <w:rtl/>
        </w:rPr>
        <w:t xml:space="preserve"> השיב על הסכם בגין חוב לדודנו </w:t>
      </w:r>
      <w:r w:rsidR="00DA19B9">
        <w:rPr>
          <w:rFonts w:ascii="David" w:eastAsia="Calibri" w:hAnsi="David" w:hint="cs"/>
          <w:noProof w:val="0"/>
        </w:rPr>
        <w:t>XXX</w:t>
      </w:r>
      <w:r w:rsidRPr="00806FD4">
        <w:rPr>
          <w:rFonts w:ascii="David" w:eastAsia="Calibri" w:hAnsi="David"/>
          <w:noProof w:val="0"/>
          <w:rtl/>
        </w:rPr>
        <w:t xml:space="preserve"> (התובע – ס.י). </w:t>
      </w:r>
    </w:p>
    <w:p w:rsidR="00806FD4" w:rsidRPr="00806FD4" w:rsidRDefault="00806FD4" w:rsidP="00DA19B9">
      <w:pPr>
        <w:spacing w:after="160" w:line="360" w:lineRule="auto"/>
        <w:ind w:left="720"/>
        <w:contextualSpacing/>
        <w:jc w:val="both"/>
        <w:rPr>
          <w:rFonts w:ascii="David" w:eastAsia="Calibri" w:hAnsi="David"/>
          <w:noProof w:val="0"/>
          <w:rtl/>
        </w:rPr>
      </w:pPr>
      <w:r w:rsidRPr="00806FD4">
        <w:rPr>
          <w:rFonts w:ascii="David" w:eastAsia="Calibri" w:hAnsi="David"/>
          <w:noProof w:val="0"/>
          <w:rtl/>
        </w:rPr>
        <w:t xml:space="preserve">ח. אני כמנהגי נעניתי לדרישת אחי, לא קראתי את ההסכם או כל נייר אחר, הסכמתי לחתום על המסמכים עליהם נדרשתי לחתום מאחר והאמנתי לאחי </w:t>
      </w:r>
      <w:r w:rsidR="00DA19B9">
        <w:rPr>
          <w:rFonts w:ascii="David" w:eastAsia="Calibri" w:hAnsi="David" w:hint="cs"/>
          <w:noProof w:val="0"/>
        </w:rPr>
        <w:t>XXX</w:t>
      </w:r>
      <w:r w:rsidRPr="00806FD4">
        <w:rPr>
          <w:rFonts w:ascii="David" w:eastAsia="Calibri" w:hAnsi="David"/>
          <w:noProof w:val="0"/>
          <w:rtl/>
        </w:rPr>
        <w:t xml:space="preserve"> וכן לדודי </w:t>
      </w:r>
      <w:r w:rsidR="00DA19B9">
        <w:rPr>
          <w:rFonts w:ascii="David" w:eastAsia="Calibri" w:hAnsi="David" w:hint="cs"/>
          <w:noProof w:val="0"/>
        </w:rPr>
        <w:t>XXX</w:t>
      </w:r>
      <w:r w:rsidRPr="00806FD4">
        <w:rPr>
          <w:rFonts w:ascii="David" w:eastAsia="Calibri" w:hAnsi="David"/>
          <w:noProof w:val="0"/>
          <w:rtl/>
        </w:rPr>
        <w:t xml:space="preserve"> וגם לעו"ד שהיה מייצג את כל המשפחה ושנכח במקום".</w:t>
      </w:r>
    </w:p>
    <w:p w:rsidR="00806FD4" w:rsidRPr="00806FD4" w:rsidRDefault="00806FD4" w:rsidP="00806FD4">
      <w:pPr>
        <w:spacing w:after="160" w:line="360" w:lineRule="auto"/>
        <w:ind w:left="720"/>
        <w:contextualSpacing/>
        <w:jc w:val="both"/>
        <w:rPr>
          <w:rFonts w:ascii="David" w:eastAsia="Calibri" w:hAnsi="David"/>
          <w:noProof w:val="0"/>
          <w:rtl/>
        </w:rPr>
      </w:pPr>
      <w:r w:rsidRPr="00806FD4">
        <w:rPr>
          <w:rFonts w:ascii="David" w:eastAsia="Calibri" w:hAnsi="David"/>
          <w:noProof w:val="0"/>
          <w:rtl/>
        </w:rPr>
        <w:t>(ר' סעיפים 11.ז.ח לתצהיר הנתבע 1) (ההדגשה שלי – ס.י)"</w:t>
      </w:r>
    </w:p>
    <w:p w:rsidR="00806FD4" w:rsidRPr="00806FD4" w:rsidRDefault="00806FD4" w:rsidP="00806FD4">
      <w:pPr>
        <w:spacing w:after="160" w:line="360" w:lineRule="auto"/>
        <w:ind w:left="720"/>
        <w:contextualSpacing/>
        <w:jc w:val="both"/>
        <w:rPr>
          <w:rFonts w:ascii="David" w:eastAsia="Calibri" w:hAnsi="David"/>
          <w:noProof w:val="0"/>
          <w:rtl/>
        </w:rPr>
      </w:pPr>
      <w:r w:rsidRPr="00806FD4">
        <w:rPr>
          <w:rFonts w:ascii="David" w:eastAsia="Calibri" w:hAnsi="David"/>
          <w:noProof w:val="0"/>
          <w:rtl/>
        </w:rPr>
        <w:t>ציטוט מתוך פסק הדין סעיפים 27-28 בעמ' 10.</w:t>
      </w:r>
    </w:p>
    <w:p w:rsidR="00806FD4" w:rsidRPr="00806FD4" w:rsidRDefault="00806FD4" w:rsidP="00806FD4">
      <w:pPr>
        <w:numPr>
          <w:ilvl w:val="0"/>
          <w:numId w:val="1"/>
        </w:numPr>
        <w:spacing w:after="160" w:line="360" w:lineRule="auto"/>
        <w:contextualSpacing/>
        <w:jc w:val="both"/>
        <w:rPr>
          <w:rFonts w:ascii="David" w:eastAsia="Calibri" w:hAnsi="David"/>
          <w:noProof w:val="0"/>
          <w:rtl/>
        </w:rPr>
      </w:pPr>
      <w:r w:rsidRPr="00806FD4">
        <w:rPr>
          <w:rFonts w:ascii="David" w:eastAsia="Calibri" w:hAnsi="David"/>
          <w:noProof w:val="0"/>
          <w:rtl/>
        </w:rPr>
        <w:t>אמנם, הצדדים לא נקטו בדרך הפרוצדורלית המקובלת של הודעות צד שלישי, אלא שניתן להסיק קיומה של "חזית" לצורת התקיימותה של דרישת היריבות, מדרך ניהולה של מערכה אדוורסרית ביניהם, המגוללת את האחריות או החבות כלפי התובע איש על כתפיו של האחר.</w:t>
      </w:r>
    </w:p>
    <w:p w:rsidR="00806FD4" w:rsidRPr="00806FD4" w:rsidRDefault="00806FD4" w:rsidP="00806FD4">
      <w:pPr>
        <w:spacing w:after="160" w:line="360" w:lineRule="auto"/>
        <w:ind w:left="720"/>
        <w:contextualSpacing/>
        <w:jc w:val="both"/>
        <w:rPr>
          <w:rFonts w:ascii="David" w:eastAsia="Calibri" w:hAnsi="David"/>
          <w:noProof w:val="0"/>
        </w:rPr>
      </w:pPr>
      <w:r w:rsidRPr="00806FD4">
        <w:rPr>
          <w:rFonts w:ascii="David" w:eastAsia="Calibri" w:hAnsi="David"/>
          <w:noProof w:val="0"/>
          <w:rtl/>
        </w:rPr>
        <w:t>(פרופ' זלצמן בספרה עמ' 383).</w:t>
      </w:r>
    </w:p>
    <w:p w:rsidR="00806FD4" w:rsidRPr="00806FD4" w:rsidRDefault="00806FD4" w:rsidP="00806FD4">
      <w:pPr>
        <w:numPr>
          <w:ilvl w:val="0"/>
          <w:numId w:val="1"/>
        </w:numPr>
        <w:spacing w:after="160" w:line="360" w:lineRule="auto"/>
        <w:contextualSpacing/>
        <w:jc w:val="both"/>
        <w:rPr>
          <w:rFonts w:ascii="David" w:eastAsia="Calibri" w:hAnsi="David"/>
          <w:noProof w:val="0"/>
          <w:rtl/>
        </w:rPr>
      </w:pPr>
      <w:r w:rsidRPr="00806FD4">
        <w:rPr>
          <w:rFonts w:ascii="David" w:eastAsia="Calibri" w:hAnsi="David"/>
          <w:noProof w:val="0"/>
          <w:rtl/>
        </w:rPr>
        <w:t>בענייננו הצדדים הציגו בתחילת הדרך בהליך הקודם, בכתב ההגנה, חזית אחידה כנגד הדוד, אבל בהמשך, נפרדו דר</w:t>
      </w:r>
      <w:r w:rsidR="00DA19B9">
        <w:rPr>
          <w:rFonts w:ascii="David" w:eastAsia="Calibri" w:hAnsi="David"/>
          <w:noProof w:val="0"/>
          <w:rtl/>
        </w:rPr>
        <w:t>כיהם. ולמעשה, כל אחד מהם עמד מצ</w:t>
      </w:r>
      <w:r w:rsidRPr="00806FD4">
        <w:rPr>
          <w:rFonts w:ascii="David" w:eastAsia="Calibri" w:hAnsi="David"/>
          <w:noProof w:val="0"/>
          <w:rtl/>
        </w:rPr>
        <w:t>דו האחר של המתרס. ייאמר כי תצהירו של המנוח הכשיל במכוון את קו ההגנה של התובע, והביא לקריסתה, ולקבלת התביעה, וכפי שכבוד המותב בהליך הקודם ביטא זאת גרסתו של המנוח  "הפכה את הקערה על פיה".</w:t>
      </w:r>
    </w:p>
    <w:p w:rsidR="00806FD4" w:rsidRPr="00806FD4" w:rsidRDefault="00806FD4" w:rsidP="00135F30">
      <w:pPr>
        <w:spacing w:after="160" w:line="360" w:lineRule="auto"/>
        <w:ind w:left="720"/>
        <w:jc w:val="both"/>
        <w:rPr>
          <w:rFonts w:ascii="David" w:eastAsia="Calibri" w:hAnsi="David"/>
          <w:noProof w:val="0"/>
        </w:rPr>
      </w:pPr>
      <w:r w:rsidRPr="00806FD4">
        <w:rPr>
          <w:rFonts w:ascii="David" w:eastAsia="Calibri" w:hAnsi="David"/>
          <w:noProof w:val="0"/>
          <w:rtl/>
        </w:rPr>
        <w:t xml:space="preserve">"עדותו של </w:t>
      </w:r>
      <w:r w:rsidR="00135F30">
        <w:rPr>
          <w:rFonts w:ascii="David" w:eastAsia="Calibri" w:hAnsi="David" w:hint="cs"/>
          <w:noProof w:val="0"/>
        </w:rPr>
        <w:t>XXX</w:t>
      </w:r>
      <w:r w:rsidRPr="00806FD4">
        <w:rPr>
          <w:rFonts w:ascii="David" w:eastAsia="Calibri" w:hAnsi="David"/>
          <w:noProof w:val="0"/>
          <w:rtl/>
        </w:rPr>
        <w:t xml:space="preserve"> שהייתה אמורה לתמוך בגרסת </w:t>
      </w:r>
      <w:r w:rsidR="00135F30">
        <w:rPr>
          <w:rFonts w:ascii="David" w:eastAsia="Calibri" w:hAnsi="David" w:hint="cs"/>
          <w:noProof w:val="0"/>
        </w:rPr>
        <w:t>XXX</w:t>
      </w:r>
      <w:r w:rsidRPr="00806FD4">
        <w:rPr>
          <w:rFonts w:ascii="David" w:eastAsia="Calibri" w:hAnsi="David"/>
          <w:noProof w:val="0"/>
          <w:rtl/>
        </w:rPr>
        <w:t>, בכל הקשור לעסקאות מכר המקרקעין לתובע, הפכה את הקערה על פיה, ולא סיפקה ל</w:t>
      </w:r>
      <w:r w:rsidR="00135F30">
        <w:rPr>
          <w:rFonts w:ascii="David" w:eastAsia="Calibri" w:hAnsi="David" w:hint="cs"/>
          <w:noProof w:val="0"/>
        </w:rPr>
        <w:t>XXX</w:t>
      </w:r>
      <w:r w:rsidRPr="00806FD4">
        <w:rPr>
          <w:rFonts w:ascii="David" w:eastAsia="Calibri" w:hAnsi="David"/>
          <w:noProof w:val="0"/>
          <w:rtl/>
        </w:rPr>
        <w:t xml:space="preserve"> כל ישועה. </w:t>
      </w:r>
      <w:r w:rsidR="00135F30">
        <w:rPr>
          <w:rFonts w:ascii="David" w:eastAsia="Calibri" w:hAnsi="David" w:hint="cs"/>
          <w:noProof w:val="0"/>
        </w:rPr>
        <w:t>XXX</w:t>
      </w:r>
      <w:r w:rsidRPr="00806FD4">
        <w:rPr>
          <w:rFonts w:ascii="David" w:eastAsia="Calibri" w:hAnsi="David"/>
          <w:noProof w:val="0"/>
          <w:rtl/>
        </w:rPr>
        <w:t xml:space="preserve"> התכחש מכל וכל למכר מקרקעין לתובע... הנה אם כן, ונוכח המקובץ לעיל, לא הוכח דבר וחצי דבר באשר למכירת מקרקעין לתובע, ע"י הנתבעים, ודינה של הגנת הנתבע 2 להידחות". (סעיפים 23 ו- 24 לפסק הדין).</w:t>
      </w:r>
    </w:p>
    <w:p w:rsidR="00806FD4" w:rsidRPr="00806FD4" w:rsidRDefault="00806FD4" w:rsidP="00806FD4">
      <w:pPr>
        <w:numPr>
          <w:ilvl w:val="0"/>
          <w:numId w:val="1"/>
        </w:numPr>
        <w:spacing w:after="160" w:line="360" w:lineRule="auto"/>
        <w:contextualSpacing/>
        <w:jc w:val="both"/>
        <w:rPr>
          <w:rFonts w:ascii="David" w:eastAsia="Calibri" w:hAnsi="David"/>
          <w:noProof w:val="0"/>
          <w:rtl/>
        </w:rPr>
      </w:pPr>
      <w:r w:rsidRPr="00806FD4">
        <w:rPr>
          <w:rFonts w:ascii="David" w:eastAsia="Calibri" w:hAnsi="David"/>
          <w:noProof w:val="0"/>
          <w:rtl/>
        </w:rPr>
        <w:t>הפלוגתא שמעלים יורשי המנוח באשר למערכת היחסים הפנימית בין הצדדים, התבררה בהליך הקודם, ביוזמתו של המנוח, שפתח חזית כנגד התובע, ו"אילץ" את המותב להידרש לכך (וייאמר כי המותב קיבל את תצהירו של המנוח חרף התנגדות ב"כ התובע).</w:t>
      </w:r>
    </w:p>
    <w:p w:rsidR="00806FD4" w:rsidRPr="00806FD4" w:rsidRDefault="00806FD4" w:rsidP="00806FD4">
      <w:pPr>
        <w:spacing w:after="160" w:line="360" w:lineRule="auto"/>
        <w:ind w:left="720"/>
        <w:contextualSpacing/>
        <w:jc w:val="both"/>
        <w:rPr>
          <w:rFonts w:ascii="David" w:eastAsia="Calibri" w:hAnsi="David"/>
          <w:noProof w:val="0"/>
        </w:rPr>
      </w:pPr>
      <w:r w:rsidRPr="00806FD4">
        <w:rPr>
          <w:rFonts w:ascii="David" w:eastAsia="Calibri" w:hAnsi="David"/>
          <w:noProof w:val="0"/>
          <w:rtl/>
        </w:rPr>
        <w:t>ראה קביעות כבוד המותב בפסק הדין:</w:t>
      </w:r>
    </w:p>
    <w:p w:rsidR="00806FD4" w:rsidRPr="00806FD4" w:rsidRDefault="00806FD4" w:rsidP="009A2C87">
      <w:pPr>
        <w:spacing w:after="160" w:line="360" w:lineRule="auto"/>
        <w:ind w:left="720"/>
        <w:contextualSpacing/>
        <w:jc w:val="both"/>
        <w:rPr>
          <w:rFonts w:ascii="David" w:eastAsia="Calibri" w:hAnsi="David"/>
          <w:noProof w:val="0"/>
        </w:rPr>
      </w:pPr>
      <w:r w:rsidRPr="00806FD4">
        <w:rPr>
          <w:rFonts w:ascii="David" w:eastAsia="Calibri" w:hAnsi="David"/>
          <w:noProof w:val="0"/>
          <w:rtl/>
        </w:rPr>
        <w:t xml:space="preserve">"בתצהירו זנח למעשה </w:t>
      </w:r>
      <w:r w:rsidR="009A2C87">
        <w:rPr>
          <w:rFonts w:ascii="David" w:eastAsia="Calibri" w:hAnsi="David" w:hint="cs"/>
          <w:noProof w:val="0"/>
        </w:rPr>
        <w:t>XXX</w:t>
      </w:r>
      <w:r w:rsidRPr="00806FD4">
        <w:rPr>
          <w:rFonts w:ascii="David" w:eastAsia="Calibri" w:hAnsi="David"/>
          <w:noProof w:val="0"/>
          <w:rtl/>
        </w:rPr>
        <w:t xml:space="preserve"> טענות ההגנה שהועלו בתצהיר </w:t>
      </w:r>
      <w:r w:rsidR="009A2C87">
        <w:rPr>
          <w:rFonts w:ascii="David" w:eastAsia="Calibri" w:hAnsi="David" w:hint="cs"/>
          <w:noProof w:val="0"/>
        </w:rPr>
        <w:t>XXX</w:t>
      </w:r>
      <w:r w:rsidRPr="00806FD4">
        <w:rPr>
          <w:rFonts w:ascii="David" w:eastAsia="Calibri" w:hAnsi="David"/>
          <w:noProof w:val="0"/>
          <w:rtl/>
        </w:rPr>
        <w:t xml:space="preserve"> (אשר משמש, כזכור, גם הגנה מטעמו) ואף התכחש לעיקריות שבהן. טוען </w:t>
      </w:r>
      <w:r w:rsidR="009A2C87">
        <w:rPr>
          <w:rFonts w:ascii="David" w:eastAsia="Calibri" w:hAnsi="David" w:hint="cs"/>
          <w:noProof w:val="0"/>
        </w:rPr>
        <w:t>XXX</w:t>
      </w:r>
      <w:r w:rsidRPr="00806FD4">
        <w:rPr>
          <w:rFonts w:ascii="David" w:eastAsia="Calibri" w:hAnsi="David"/>
          <w:noProof w:val="0"/>
          <w:rtl/>
        </w:rPr>
        <w:t xml:space="preserve"> בתצהירו, כי אין לו ידיעה אישית אודות החובות והסכומים הנטענים ע"י התובע, ואין לו ידיעה לגבי סכומים מדויקים כלשהם... </w:t>
      </w:r>
    </w:p>
    <w:p w:rsidR="00806FD4" w:rsidRPr="00806FD4" w:rsidRDefault="00806FD4" w:rsidP="009A2C87">
      <w:pPr>
        <w:spacing w:after="160" w:line="360" w:lineRule="auto"/>
        <w:ind w:left="720"/>
        <w:contextualSpacing/>
        <w:jc w:val="both"/>
        <w:rPr>
          <w:rFonts w:ascii="David" w:eastAsia="Calibri" w:hAnsi="David"/>
          <w:noProof w:val="0"/>
          <w:rtl/>
        </w:rPr>
      </w:pPr>
      <w:r w:rsidRPr="00806FD4">
        <w:rPr>
          <w:rFonts w:ascii="David" w:eastAsia="Calibri" w:hAnsi="David"/>
          <w:noProof w:val="0"/>
          <w:rtl/>
        </w:rPr>
        <w:lastRenderedPageBreak/>
        <w:t xml:space="preserve">בניגוד לנטען בהגנה, טוען </w:t>
      </w:r>
      <w:r w:rsidR="009A2C87">
        <w:rPr>
          <w:rFonts w:ascii="David" w:eastAsia="Calibri" w:hAnsi="David" w:hint="cs"/>
          <w:noProof w:val="0"/>
        </w:rPr>
        <w:t>XXX</w:t>
      </w:r>
      <w:r w:rsidRPr="00806FD4">
        <w:rPr>
          <w:rFonts w:ascii="David" w:eastAsia="Calibri" w:hAnsi="David"/>
          <w:noProof w:val="0"/>
          <w:rtl/>
        </w:rPr>
        <w:t xml:space="preserve"> בתצהירו כי מעולם לא קיבל סכום כלשהו מהסכומים המפורטים בהסכם נשוא התביעה, וכי ידע בדיעבד, כי הסכומים ניתנו לאחיו </w:t>
      </w:r>
      <w:r w:rsidR="009A2C87">
        <w:rPr>
          <w:rFonts w:ascii="David" w:eastAsia="Calibri" w:hAnsi="David" w:hint="cs"/>
          <w:noProof w:val="0"/>
        </w:rPr>
        <w:t>XXX</w:t>
      </w:r>
      <w:r w:rsidRPr="00806FD4">
        <w:rPr>
          <w:rFonts w:ascii="David" w:eastAsia="Calibri" w:hAnsi="David"/>
          <w:noProof w:val="0"/>
          <w:rtl/>
        </w:rPr>
        <w:t xml:space="preserve"> כהלוואה מערטול (אותה סילק התובע).</w:t>
      </w:r>
    </w:p>
    <w:p w:rsidR="00806FD4" w:rsidRPr="00806FD4" w:rsidRDefault="00806FD4" w:rsidP="009A2C87">
      <w:pPr>
        <w:spacing w:after="160" w:line="360" w:lineRule="auto"/>
        <w:ind w:left="720"/>
        <w:contextualSpacing/>
        <w:jc w:val="both"/>
        <w:rPr>
          <w:rFonts w:ascii="David" w:eastAsia="Calibri" w:hAnsi="David"/>
          <w:noProof w:val="0"/>
          <w:rtl/>
        </w:rPr>
      </w:pPr>
      <w:r w:rsidRPr="00806FD4">
        <w:rPr>
          <w:rFonts w:ascii="David" w:eastAsia="Calibri" w:hAnsi="David"/>
          <w:noProof w:val="0"/>
          <w:rtl/>
        </w:rPr>
        <w:t xml:space="preserve">גם באשר לטענה בדבר מכירת קרקעות לתובע, מעיד </w:t>
      </w:r>
      <w:r w:rsidR="009A2C87">
        <w:rPr>
          <w:rFonts w:ascii="David" w:eastAsia="Calibri" w:hAnsi="David" w:hint="cs"/>
          <w:noProof w:val="0"/>
        </w:rPr>
        <w:t>XXX</w:t>
      </w:r>
      <w:r w:rsidRPr="00806FD4">
        <w:rPr>
          <w:rFonts w:ascii="David" w:eastAsia="Calibri" w:hAnsi="David"/>
          <w:noProof w:val="0"/>
          <w:rtl/>
        </w:rPr>
        <w:t xml:space="preserve">, בסתירה לנטען בהגנה, כי מעולם לא מכר קרקעות לתובע, וכי לא ידוע לו על העברת זכויות במקרקעין כלשהם בין אחיו </w:t>
      </w:r>
      <w:r w:rsidR="009A2C87">
        <w:rPr>
          <w:rFonts w:ascii="David" w:eastAsia="Calibri" w:hAnsi="David" w:hint="cs"/>
          <w:noProof w:val="0"/>
        </w:rPr>
        <w:t>XXX</w:t>
      </w:r>
      <w:r w:rsidRPr="00806FD4">
        <w:rPr>
          <w:rFonts w:ascii="David" w:eastAsia="Calibri" w:hAnsi="David"/>
          <w:noProof w:val="0"/>
          <w:rtl/>
        </w:rPr>
        <w:t xml:space="preserve"> לתובע.</w:t>
      </w:r>
    </w:p>
    <w:p w:rsidR="00806FD4" w:rsidRPr="00806FD4" w:rsidRDefault="00806FD4" w:rsidP="009A2C87">
      <w:pPr>
        <w:spacing w:after="160" w:line="360" w:lineRule="auto"/>
        <w:ind w:left="720"/>
        <w:contextualSpacing/>
        <w:jc w:val="both"/>
        <w:rPr>
          <w:rFonts w:ascii="David" w:eastAsia="Calibri" w:hAnsi="David"/>
          <w:noProof w:val="0"/>
          <w:rtl/>
        </w:rPr>
      </w:pPr>
      <w:r w:rsidRPr="00806FD4">
        <w:rPr>
          <w:rFonts w:ascii="David" w:eastAsia="Calibri" w:hAnsi="David"/>
          <w:noProof w:val="0"/>
          <w:rtl/>
        </w:rPr>
        <w:t xml:space="preserve">בצדק, טוען, אם כן, ב"כ התובע כי יש בהתכחשותו של </w:t>
      </w:r>
      <w:r w:rsidR="009A2C87">
        <w:rPr>
          <w:rFonts w:ascii="David" w:eastAsia="Calibri" w:hAnsi="David" w:hint="cs"/>
          <w:noProof w:val="0"/>
        </w:rPr>
        <w:t>XXX</w:t>
      </w:r>
      <w:r w:rsidRPr="00806FD4">
        <w:rPr>
          <w:rFonts w:ascii="David" w:eastAsia="Calibri" w:hAnsi="David"/>
          <w:noProof w:val="0"/>
          <w:rtl/>
        </w:rPr>
        <w:t xml:space="preserve"> לעצם קבלת הסכומים הנתבעים משום שינוי חזית. הרי שבהגנתם אישרו שני הנתבעים, כי אכן הסכומים הנתבעים שולמו להם ע"י התובע. </w:t>
      </w:r>
    </w:p>
    <w:p w:rsidR="00806FD4" w:rsidRPr="00806FD4" w:rsidRDefault="00806FD4" w:rsidP="009A2C87">
      <w:pPr>
        <w:spacing w:after="160" w:line="360" w:lineRule="auto"/>
        <w:ind w:left="720"/>
        <w:contextualSpacing/>
        <w:jc w:val="both"/>
        <w:rPr>
          <w:rFonts w:ascii="David" w:eastAsia="Calibri" w:hAnsi="David"/>
          <w:noProof w:val="0"/>
          <w:rtl/>
        </w:rPr>
      </w:pPr>
      <w:r w:rsidRPr="00806FD4">
        <w:rPr>
          <w:rFonts w:ascii="David" w:eastAsia="Calibri" w:hAnsi="David"/>
          <w:noProof w:val="0"/>
          <w:rtl/>
        </w:rPr>
        <w:t xml:space="preserve">די בכך, כדי לדחות כל טענה שהעלה </w:t>
      </w:r>
      <w:r w:rsidR="009A2C87">
        <w:rPr>
          <w:rFonts w:ascii="David" w:eastAsia="Calibri" w:hAnsi="David" w:hint="cs"/>
          <w:noProof w:val="0"/>
        </w:rPr>
        <w:t>XXX</w:t>
      </w:r>
      <w:r w:rsidRPr="00806FD4">
        <w:rPr>
          <w:rFonts w:ascii="David" w:eastAsia="Calibri" w:hAnsi="David"/>
          <w:noProof w:val="0"/>
          <w:rtl/>
        </w:rPr>
        <w:t xml:space="preserve"> בתצהירו ושיש בה הכחשה לעצם קבלת הסכומים הנתבעים, או שינוי חזית אחר בהשוואה לתצהיר </w:t>
      </w:r>
      <w:r w:rsidR="009A2C87">
        <w:rPr>
          <w:rFonts w:ascii="David" w:eastAsia="Calibri" w:hAnsi="David" w:hint="cs"/>
          <w:noProof w:val="0"/>
        </w:rPr>
        <w:t>XXX</w:t>
      </w:r>
      <w:r w:rsidRPr="00806FD4">
        <w:rPr>
          <w:rFonts w:ascii="David" w:eastAsia="Calibri" w:hAnsi="David"/>
          <w:noProof w:val="0"/>
          <w:rtl/>
        </w:rPr>
        <w:t>.</w:t>
      </w:r>
    </w:p>
    <w:p w:rsidR="00806FD4" w:rsidRPr="00806FD4" w:rsidRDefault="003D3127" w:rsidP="003D3127">
      <w:pPr>
        <w:spacing w:after="160" w:line="360" w:lineRule="auto"/>
        <w:ind w:left="720"/>
        <w:contextualSpacing/>
        <w:jc w:val="both"/>
        <w:rPr>
          <w:rFonts w:ascii="David" w:eastAsia="Calibri" w:hAnsi="David"/>
          <w:b/>
          <w:bCs/>
          <w:noProof w:val="0"/>
          <w:u w:val="single"/>
          <w:rtl/>
        </w:rPr>
      </w:pPr>
      <w:r>
        <w:rPr>
          <w:rFonts w:ascii="David" w:eastAsia="Calibri" w:hAnsi="David" w:hint="cs"/>
          <w:b/>
          <w:bCs/>
          <w:noProof w:val="0"/>
          <w:u w:val="single"/>
        </w:rPr>
        <w:t>XXX</w:t>
      </w:r>
      <w:r w:rsidR="00806FD4" w:rsidRPr="00806FD4">
        <w:rPr>
          <w:rFonts w:ascii="David" w:eastAsia="Calibri" w:hAnsi="David"/>
          <w:b/>
          <w:bCs/>
          <w:noProof w:val="0"/>
          <w:u w:val="single"/>
          <w:rtl/>
        </w:rPr>
        <w:t xml:space="preserve"> נתפס למעשה בהגנתו (תצהיר </w:t>
      </w:r>
      <w:r>
        <w:rPr>
          <w:rFonts w:ascii="David" w:eastAsia="Calibri" w:hAnsi="David" w:hint="cs"/>
          <w:b/>
          <w:bCs/>
          <w:noProof w:val="0"/>
          <w:u w:val="single"/>
        </w:rPr>
        <w:t>XXX</w:t>
      </w:r>
      <w:r w:rsidR="00806FD4" w:rsidRPr="00806FD4">
        <w:rPr>
          <w:rFonts w:ascii="David" w:eastAsia="Calibri" w:hAnsi="David"/>
          <w:b/>
          <w:bCs/>
          <w:noProof w:val="0"/>
          <w:u w:val="single"/>
          <w:rtl/>
        </w:rPr>
        <w:t xml:space="preserve">) כי הוא אכן קיבל את הסכומים הנתבעים, אך זנח מרצונו את טענת ההגנה כי הסכומים שולמו ע"ח רכישת מקרקעין, מן העבר, ע"י התובע. בכך נותר </w:t>
      </w:r>
      <w:r>
        <w:rPr>
          <w:rFonts w:ascii="David" w:eastAsia="Calibri" w:hAnsi="David" w:hint="cs"/>
          <w:b/>
          <w:bCs/>
          <w:noProof w:val="0"/>
          <w:u w:val="single"/>
        </w:rPr>
        <w:t>XXX</w:t>
      </w:r>
      <w:r w:rsidR="00806FD4" w:rsidRPr="00806FD4">
        <w:rPr>
          <w:rFonts w:ascii="David" w:eastAsia="Calibri" w:hAnsi="David"/>
          <w:b/>
          <w:bCs/>
          <w:noProof w:val="0"/>
          <w:u w:val="single"/>
          <w:rtl/>
        </w:rPr>
        <w:t xml:space="preserve"> בקלקלתו וללא כל הגנה".</w:t>
      </w:r>
    </w:p>
    <w:p w:rsidR="00806FD4" w:rsidRPr="00806FD4" w:rsidRDefault="00806FD4" w:rsidP="00806FD4">
      <w:pPr>
        <w:spacing w:after="160" w:line="360" w:lineRule="auto"/>
        <w:ind w:left="720"/>
        <w:contextualSpacing/>
        <w:jc w:val="both"/>
        <w:rPr>
          <w:rFonts w:ascii="David" w:eastAsia="Calibri" w:hAnsi="David"/>
          <w:noProof w:val="0"/>
          <w:rtl/>
        </w:rPr>
      </w:pPr>
      <w:r w:rsidRPr="00806FD4">
        <w:rPr>
          <w:rFonts w:ascii="David" w:eastAsia="Calibri" w:hAnsi="David"/>
          <w:noProof w:val="0"/>
          <w:rtl/>
        </w:rPr>
        <w:t>(סעיפים 9 ו- 11 לפסק הדין ההדגשה שלי – ר.ג.).</w:t>
      </w:r>
    </w:p>
    <w:p w:rsidR="00806FD4" w:rsidRPr="00806FD4" w:rsidRDefault="00806FD4" w:rsidP="00806FD4">
      <w:pPr>
        <w:numPr>
          <w:ilvl w:val="0"/>
          <w:numId w:val="1"/>
        </w:numPr>
        <w:spacing w:after="160" w:line="360" w:lineRule="auto"/>
        <w:contextualSpacing/>
        <w:jc w:val="both"/>
        <w:rPr>
          <w:rFonts w:ascii="David" w:eastAsia="Calibri" w:hAnsi="David"/>
          <w:noProof w:val="0"/>
          <w:rtl/>
        </w:rPr>
      </w:pPr>
      <w:r w:rsidRPr="00806FD4">
        <w:rPr>
          <w:rFonts w:ascii="David" w:eastAsia="Calibri" w:hAnsi="David"/>
          <w:noProof w:val="0"/>
          <w:rtl/>
        </w:rPr>
        <w:t>אני מתרשמת כי בפועל, ניצלו הצדדים את המשפט הקודם לצרכיהם הם, היינו גם לשם הכרעה בסכסוך שבינם לבין עצמם.</w:t>
      </w:r>
    </w:p>
    <w:p w:rsidR="00806FD4" w:rsidRPr="00806FD4" w:rsidRDefault="00806FD4" w:rsidP="00806FD4">
      <w:pPr>
        <w:numPr>
          <w:ilvl w:val="0"/>
          <w:numId w:val="1"/>
        </w:numPr>
        <w:spacing w:after="160" w:line="360" w:lineRule="auto"/>
        <w:contextualSpacing/>
        <w:jc w:val="both"/>
        <w:rPr>
          <w:rFonts w:ascii="David" w:eastAsia="Calibri" w:hAnsi="David"/>
          <w:noProof w:val="0"/>
        </w:rPr>
      </w:pPr>
      <w:r w:rsidRPr="00806FD4">
        <w:rPr>
          <w:rFonts w:ascii="David" w:eastAsia="Calibri" w:hAnsi="David"/>
          <w:noProof w:val="0"/>
          <w:rtl/>
        </w:rPr>
        <w:t>אני לומדת זאת מעצם העובדה כי כבוד המותב בהליך הקודם נדרש לכל טענותיו של המנוח בתצהירו שסתרו את גרסת התובע, ולא קיבל אותן.</w:t>
      </w:r>
    </w:p>
    <w:p w:rsidR="00806FD4" w:rsidRPr="00806FD4" w:rsidRDefault="00806FD4" w:rsidP="003D3127">
      <w:pPr>
        <w:spacing w:after="160" w:line="360" w:lineRule="auto"/>
        <w:ind w:left="720"/>
        <w:contextualSpacing/>
        <w:jc w:val="both"/>
        <w:rPr>
          <w:rFonts w:ascii="David" w:eastAsia="Calibri" w:hAnsi="David"/>
          <w:noProof w:val="0"/>
          <w:rtl/>
        </w:rPr>
      </w:pPr>
      <w:r w:rsidRPr="00806FD4">
        <w:rPr>
          <w:rFonts w:ascii="David" w:eastAsia="Calibri" w:hAnsi="David"/>
          <w:noProof w:val="0"/>
          <w:rtl/>
        </w:rPr>
        <w:t>"</w:t>
      </w:r>
      <w:r w:rsidRPr="00806FD4">
        <w:rPr>
          <w:rFonts w:ascii="David" w:eastAsia="Calibri" w:hAnsi="David"/>
          <w:b/>
          <w:bCs/>
          <w:noProof w:val="0"/>
          <w:rtl/>
        </w:rPr>
        <w:t xml:space="preserve">יחד עם זאת, לא אפטור עצמי מדיון בטענותיו של </w:t>
      </w:r>
      <w:r w:rsidR="003D3127">
        <w:rPr>
          <w:rFonts w:ascii="David" w:eastAsia="Calibri" w:hAnsi="David" w:hint="cs"/>
          <w:b/>
          <w:bCs/>
          <w:noProof w:val="0"/>
        </w:rPr>
        <w:t>XXX</w:t>
      </w:r>
      <w:r w:rsidRPr="00806FD4">
        <w:rPr>
          <w:rFonts w:ascii="David" w:eastAsia="Calibri" w:hAnsi="David"/>
          <w:b/>
          <w:bCs/>
          <w:noProof w:val="0"/>
          <w:rtl/>
        </w:rPr>
        <w:t xml:space="preserve"> כפי שהועלו בתצהיר עדותו הראשית לגופן...</w:t>
      </w:r>
      <w:r w:rsidRPr="00806FD4">
        <w:rPr>
          <w:rFonts w:ascii="David" w:eastAsia="Calibri" w:hAnsi="David"/>
          <w:noProof w:val="0"/>
          <w:rtl/>
        </w:rPr>
        <w:t xml:space="preserve">           </w:t>
      </w:r>
    </w:p>
    <w:p w:rsidR="00806FD4" w:rsidRPr="00806FD4" w:rsidRDefault="00806FD4" w:rsidP="00806FD4">
      <w:pPr>
        <w:spacing w:after="160" w:line="360" w:lineRule="auto"/>
        <w:ind w:left="720"/>
        <w:contextualSpacing/>
        <w:jc w:val="both"/>
        <w:rPr>
          <w:rFonts w:ascii="David" w:eastAsia="Calibri" w:hAnsi="David"/>
          <w:b/>
          <w:bCs/>
          <w:noProof w:val="0"/>
          <w:rtl/>
        </w:rPr>
      </w:pPr>
      <w:r w:rsidRPr="00806FD4">
        <w:rPr>
          <w:rFonts w:ascii="David" w:eastAsia="Calibri" w:hAnsi="David"/>
          <w:noProof w:val="0"/>
          <w:rtl/>
        </w:rPr>
        <w:t xml:space="preserve">נקודת המוצא, אם-כן, היא ששני הנתבעים מודים ומאשרים כי הם קיבלו יחדיו, מאת התובע, את הסכומים הנטענים בתביעה. </w:t>
      </w:r>
      <w:r w:rsidRPr="00806FD4">
        <w:rPr>
          <w:rFonts w:ascii="David" w:eastAsia="Calibri" w:hAnsi="David"/>
          <w:b/>
          <w:bCs/>
          <w:noProof w:val="0"/>
          <w:rtl/>
        </w:rPr>
        <w:t xml:space="preserve">מכאן ואילך נפרדות דרכי ההגנה של הנתבעים, כאמור לעיל. </w:t>
      </w:r>
    </w:p>
    <w:p w:rsidR="00806FD4" w:rsidRPr="00806FD4" w:rsidRDefault="00806FD4" w:rsidP="003D3127">
      <w:pPr>
        <w:spacing w:after="160" w:line="360" w:lineRule="auto"/>
        <w:ind w:left="720"/>
        <w:contextualSpacing/>
        <w:jc w:val="both"/>
        <w:rPr>
          <w:rFonts w:ascii="David" w:eastAsia="Calibri" w:hAnsi="David"/>
          <w:noProof w:val="0"/>
          <w:rtl/>
        </w:rPr>
      </w:pPr>
      <w:r w:rsidRPr="00806FD4">
        <w:rPr>
          <w:rFonts w:ascii="David" w:eastAsia="Calibri" w:hAnsi="David"/>
          <w:noProof w:val="0"/>
          <w:rtl/>
        </w:rPr>
        <w:t xml:space="preserve"> </w:t>
      </w:r>
      <w:r w:rsidR="003D3127">
        <w:rPr>
          <w:rFonts w:ascii="David" w:eastAsia="Calibri" w:hAnsi="David" w:hint="cs"/>
          <w:noProof w:val="0"/>
        </w:rPr>
        <w:t>XXX</w:t>
      </w:r>
      <w:r w:rsidRPr="00806FD4">
        <w:rPr>
          <w:rFonts w:ascii="David" w:eastAsia="Calibri" w:hAnsi="David"/>
          <w:noProof w:val="0"/>
          <w:rtl/>
        </w:rPr>
        <w:t xml:space="preserve"> זנח בתצהיר עדותו הראשית את הטענה כי הסכומים ששולמו אינם אלא תשלומים ע"ח התמורה שהיה על התובע לשלם לנתבעים בגין רכישת מקרקעין שלהם, ואף התכחש כליל לעסקאות מעין אלו. </w:t>
      </w:r>
      <w:r w:rsidRPr="00806FD4">
        <w:rPr>
          <w:rFonts w:ascii="David" w:eastAsia="Calibri" w:hAnsi="David"/>
          <w:b/>
          <w:bCs/>
          <w:noProof w:val="0"/>
          <w:rtl/>
        </w:rPr>
        <w:t xml:space="preserve">כל אשר היה בפיו בתצהיר עדותו הראשית בעיקר טענות כנגד התנהלותו של אחיו </w:t>
      </w:r>
      <w:r w:rsidR="003D3127">
        <w:rPr>
          <w:rFonts w:ascii="David" w:eastAsia="Calibri" w:hAnsi="David" w:hint="cs"/>
          <w:b/>
          <w:bCs/>
          <w:noProof w:val="0"/>
        </w:rPr>
        <w:t>XXX</w:t>
      </w:r>
      <w:r w:rsidRPr="00806FD4">
        <w:rPr>
          <w:rFonts w:ascii="David" w:eastAsia="Calibri" w:hAnsi="David"/>
          <w:b/>
          <w:bCs/>
          <w:noProof w:val="0"/>
          <w:rtl/>
        </w:rPr>
        <w:t xml:space="preserve"> כלפיו</w:t>
      </w:r>
      <w:r w:rsidRPr="00806FD4">
        <w:rPr>
          <w:rFonts w:ascii="David" w:eastAsia="Calibri" w:hAnsi="David"/>
          <w:noProof w:val="0"/>
          <w:rtl/>
        </w:rPr>
        <w:t xml:space="preserve">. ועוד, הגם שלטענתו חתם על ההסכם, מעולם לא קיבל כספים כלשהם מאת התובע, וחתימתו ניתנה אך משום שנתבקש ע"י </w:t>
      </w:r>
      <w:r w:rsidR="003D3127">
        <w:rPr>
          <w:rFonts w:ascii="David" w:eastAsia="Calibri" w:hAnsi="David" w:hint="cs"/>
          <w:noProof w:val="0"/>
        </w:rPr>
        <w:t>XXX</w:t>
      </w:r>
      <w:r w:rsidRPr="00806FD4">
        <w:rPr>
          <w:rFonts w:ascii="David" w:eastAsia="Calibri" w:hAnsi="David"/>
          <w:noProof w:val="0"/>
          <w:rtl/>
        </w:rPr>
        <w:t xml:space="preserve"> לחתום, ומשום האמון שנתן באחיו </w:t>
      </w:r>
      <w:r w:rsidR="003D3127">
        <w:rPr>
          <w:rFonts w:ascii="David" w:eastAsia="Calibri" w:hAnsi="David" w:hint="cs"/>
          <w:noProof w:val="0"/>
        </w:rPr>
        <w:t>XXX</w:t>
      </w:r>
      <w:r w:rsidRPr="00806FD4">
        <w:rPr>
          <w:rFonts w:ascii="David" w:eastAsia="Calibri" w:hAnsi="David"/>
          <w:noProof w:val="0"/>
          <w:rtl/>
        </w:rPr>
        <w:t xml:space="preserve"> ובדודו – התובע".</w:t>
      </w:r>
    </w:p>
    <w:p w:rsidR="00806FD4" w:rsidRPr="00806FD4" w:rsidRDefault="00806FD4" w:rsidP="00806FD4">
      <w:pPr>
        <w:spacing w:after="160" w:line="360" w:lineRule="auto"/>
        <w:ind w:left="720"/>
        <w:contextualSpacing/>
        <w:jc w:val="both"/>
        <w:rPr>
          <w:rFonts w:ascii="David" w:eastAsia="Calibri" w:hAnsi="David"/>
          <w:noProof w:val="0"/>
          <w:rtl/>
        </w:rPr>
      </w:pPr>
      <w:r w:rsidRPr="00806FD4">
        <w:rPr>
          <w:rFonts w:ascii="David" w:eastAsia="Calibri" w:hAnsi="David"/>
          <w:noProof w:val="0"/>
          <w:rtl/>
        </w:rPr>
        <w:t>(סיפת סעיף 11 ו- 12 לפסק הדין, ההדגשה שלי – ר.ג.).</w:t>
      </w:r>
    </w:p>
    <w:p w:rsidR="00806FD4" w:rsidRPr="00806FD4" w:rsidRDefault="00806FD4" w:rsidP="00806FD4">
      <w:pPr>
        <w:numPr>
          <w:ilvl w:val="0"/>
          <w:numId w:val="1"/>
        </w:numPr>
        <w:spacing w:after="160" w:line="360" w:lineRule="auto"/>
        <w:contextualSpacing/>
        <w:jc w:val="both"/>
        <w:rPr>
          <w:rFonts w:ascii="David" w:eastAsia="Calibri" w:hAnsi="David"/>
          <w:noProof w:val="0"/>
          <w:rtl/>
        </w:rPr>
      </w:pPr>
      <w:r w:rsidRPr="00806FD4">
        <w:rPr>
          <w:rFonts w:ascii="David" w:eastAsia="Calibri" w:hAnsi="David"/>
          <w:noProof w:val="0"/>
          <w:rtl/>
        </w:rPr>
        <w:t xml:space="preserve">פרופ' זלצמן בספרה מציינת כי : "גישת המשפט הישראלי, כפי שהיא משתקפת במספר פסקי דין של בית משפט העליון, נוטה לאמץ את האפשרות השנייה, הגמישה יותר, שלפיה אין צורך בהחלפת כתבי טענות דווקא בין הנתבעים לבין עצמם על מנת להקיש קיומה של יריבות </w:t>
      </w:r>
      <w:r w:rsidRPr="00806FD4">
        <w:rPr>
          <w:rFonts w:ascii="David" w:eastAsia="Calibri" w:hAnsi="David"/>
          <w:noProof w:val="0"/>
          <w:rtl/>
        </w:rPr>
        <w:lastRenderedPageBreak/>
        <w:t>ביניהם, אלא ניתן גם ללמוד מפרשות ההגנה שהגיש כל אחד מן הנתבעים כלפי התובע שאומנם מתכוונים הם לפתוח חזית מריבה בינם לבין עצמם, ובכך להשתמש במשפט  שהוגש נגדם ע"י התובע גם כדי להגיע להכרעה בעניין שהוא במחלוקת בינם לבין עצמם, זאת להבדיל מן המקרה שבו בחרו הנתבעים לנהל מערכה אחת משותפת נגד התובע".</w:t>
      </w:r>
    </w:p>
    <w:p w:rsidR="00806FD4" w:rsidRPr="00806FD4" w:rsidRDefault="00806FD4" w:rsidP="00806FD4">
      <w:pPr>
        <w:spacing w:after="160" w:line="360" w:lineRule="auto"/>
        <w:ind w:left="720"/>
        <w:contextualSpacing/>
        <w:jc w:val="both"/>
        <w:rPr>
          <w:rFonts w:ascii="David" w:eastAsia="Calibri" w:hAnsi="David"/>
          <w:noProof w:val="0"/>
        </w:rPr>
      </w:pPr>
      <w:r w:rsidRPr="00806FD4">
        <w:rPr>
          <w:rFonts w:ascii="David" w:eastAsia="Calibri" w:hAnsi="David"/>
          <w:noProof w:val="0"/>
          <w:rtl/>
        </w:rPr>
        <w:t>(עמ' 384)</w:t>
      </w:r>
    </w:p>
    <w:p w:rsidR="00806FD4" w:rsidRPr="00806FD4" w:rsidRDefault="00806FD4" w:rsidP="00806FD4">
      <w:pPr>
        <w:spacing w:after="160" w:line="360" w:lineRule="auto"/>
        <w:ind w:left="720"/>
        <w:contextualSpacing/>
        <w:jc w:val="both"/>
        <w:rPr>
          <w:rFonts w:ascii="David" w:eastAsia="Calibri" w:hAnsi="David"/>
          <w:noProof w:val="0"/>
          <w:rtl/>
        </w:rPr>
      </w:pPr>
      <w:r w:rsidRPr="00806FD4">
        <w:rPr>
          <w:rFonts w:ascii="David" w:eastAsia="Calibri" w:hAnsi="David"/>
          <w:noProof w:val="0"/>
          <w:rtl/>
        </w:rPr>
        <w:t xml:space="preserve"> וראה גם פרופ' פרידמן בספרו </w:t>
      </w:r>
      <w:r w:rsidRPr="00806FD4">
        <w:rPr>
          <w:rFonts w:ascii="David" w:eastAsia="Calibri" w:hAnsi="David"/>
          <w:b/>
          <w:bCs/>
          <w:noProof w:val="0"/>
          <w:rtl/>
        </w:rPr>
        <w:t>דיני עשיית עושר ולא במשפט</w:t>
      </w:r>
      <w:r w:rsidRPr="00806FD4">
        <w:rPr>
          <w:rFonts w:ascii="David" w:eastAsia="Calibri" w:hAnsi="David"/>
          <w:noProof w:val="0"/>
          <w:rtl/>
        </w:rPr>
        <w:t xml:space="preserve">  (עמ' 377): "אם שני החייבים נתבעו באותה תביעה ונקטו עמדה "עוינת" בשאלה מסוימת יחייבו ממצאי פסק הדין, בנקודה זו, את החייבים ביחסים ביניהם".</w:t>
      </w:r>
    </w:p>
    <w:p w:rsidR="00806FD4" w:rsidRPr="00806FD4" w:rsidRDefault="00806FD4" w:rsidP="00806FD4">
      <w:pPr>
        <w:numPr>
          <w:ilvl w:val="0"/>
          <w:numId w:val="1"/>
        </w:numPr>
        <w:spacing w:after="160" w:line="360" w:lineRule="auto"/>
        <w:contextualSpacing/>
        <w:jc w:val="both"/>
        <w:rPr>
          <w:rFonts w:ascii="David" w:eastAsia="Calibri" w:hAnsi="David"/>
          <w:noProof w:val="0"/>
          <w:rtl/>
        </w:rPr>
      </w:pPr>
      <w:r w:rsidRPr="00806FD4">
        <w:rPr>
          <w:rFonts w:ascii="David" w:eastAsia="Calibri" w:hAnsi="David"/>
          <w:noProof w:val="0"/>
          <w:rtl/>
        </w:rPr>
        <w:t>בעניינו כאמור גרסת המנוח סתרה את קו ההגנה של התובע, "הפכה את הקערה על פיה", הביאה לקריסת גרסת התובע וסייעה לקבלת תביעת הדוד.</w:t>
      </w:r>
    </w:p>
    <w:p w:rsidR="00806FD4" w:rsidRPr="00806FD4" w:rsidRDefault="00806FD4" w:rsidP="00806FD4">
      <w:pPr>
        <w:numPr>
          <w:ilvl w:val="0"/>
          <w:numId w:val="1"/>
        </w:numPr>
        <w:spacing w:after="160" w:line="360" w:lineRule="auto"/>
        <w:contextualSpacing/>
        <w:jc w:val="both"/>
        <w:rPr>
          <w:rFonts w:ascii="David" w:eastAsia="Calibri" w:hAnsi="David"/>
          <w:noProof w:val="0"/>
        </w:rPr>
      </w:pPr>
      <w:r w:rsidRPr="00806FD4">
        <w:rPr>
          <w:rFonts w:ascii="David" w:eastAsia="Calibri" w:hAnsi="David"/>
          <w:noProof w:val="0"/>
          <w:rtl/>
        </w:rPr>
        <w:t>האמור עולה גם מתצהיר האלמנה כי על אף שהמנוח "נתבע" בהליך הקודם, הרי שהוא פעל בתאום פעולה מלא עם הדוד, שכר שירותי עו"ד, התנער מטענות הגנה של התובע, והכול כאשר הדוד הבטיח לו שהוא מוותר ומוחל לו על כל חוב (סעיף 8.4 לתצהיר).</w:t>
      </w:r>
    </w:p>
    <w:p w:rsidR="00806FD4" w:rsidRPr="00806FD4" w:rsidRDefault="00806FD4" w:rsidP="00806FD4">
      <w:pPr>
        <w:numPr>
          <w:ilvl w:val="0"/>
          <w:numId w:val="1"/>
        </w:numPr>
        <w:spacing w:after="160" w:line="360" w:lineRule="auto"/>
        <w:contextualSpacing/>
        <w:jc w:val="both"/>
        <w:rPr>
          <w:rFonts w:ascii="David" w:eastAsia="Calibri" w:hAnsi="David"/>
          <w:noProof w:val="0"/>
        </w:rPr>
      </w:pPr>
      <w:r w:rsidRPr="00806FD4">
        <w:rPr>
          <w:rFonts w:ascii="David" w:eastAsia="Calibri" w:hAnsi="David"/>
          <w:noProof w:val="0"/>
          <w:rtl/>
        </w:rPr>
        <w:t>אם המנוח תפס עמדה כנגד התובע, אין ליורשיו להלין כנגד קביעות פסק הדין בדבר אחריותו בנשיאה ביחד ולחוד בחיוב הכספי.</w:t>
      </w:r>
    </w:p>
    <w:p w:rsidR="00806FD4" w:rsidRPr="00806FD4" w:rsidRDefault="00806FD4" w:rsidP="00806FD4">
      <w:pPr>
        <w:numPr>
          <w:ilvl w:val="0"/>
          <w:numId w:val="1"/>
        </w:numPr>
        <w:spacing w:after="160" w:line="360" w:lineRule="auto"/>
        <w:contextualSpacing/>
        <w:jc w:val="both"/>
        <w:rPr>
          <w:rFonts w:ascii="David" w:eastAsia="Calibri" w:hAnsi="David"/>
          <w:noProof w:val="0"/>
        </w:rPr>
      </w:pPr>
      <w:r w:rsidRPr="00806FD4">
        <w:rPr>
          <w:rFonts w:ascii="David" w:eastAsia="Calibri" w:hAnsi="David"/>
          <w:noProof w:val="0"/>
          <w:rtl/>
        </w:rPr>
        <w:t xml:space="preserve">ראה לעניין זה ע"א 493/63 </w:t>
      </w:r>
      <w:r w:rsidRPr="00806FD4">
        <w:rPr>
          <w:rFonts w:ascii="David" w:eastAsia="Calibri" w:hAnsi="David"/>
          <w:b/>
          <w:bCs/>
          <w:noProof w:val="0"/>
          <w:rtl/>
        </w:rPr>
        <w:t>קופת חולים של הסתדרות כללית נ' קבוצת כנרת</w:t>
      </w:r>
      <w:r w:rsidRPr="00806FD4">
        <w:rPr>
          <w:rFonts w:ascii="David" w:eastAsia="Calibri" w:hAnsi="David"/>
          <w:noProof w:val="0"/>
          <w:rtl/>
        </w:rPr>
        <w:t>, פ"ד יח (2) 225 עמ' 234:</w:t>
      </w:r>
    </w:p>
    <w:p w:rsidR="00806FD4" w:rsidRPr="00806FD4" w:rsidRDefault="00806FD4" w:rsidP="00806FD4">
      <w:pPr>
        <w:spacing w:after="160" w:line="360" w:lineRule="auto"/>
        <w:ind w:left="720"/>
        <w:contextualSpacing/>
        <w:jc w:val="both"/>
        <w:rPr>
          <w:rFonts w:ascii="David" w:eastAsia="Calibri" w:hAnsi="David"/>
          <w:noProof w:val="0"/>
        </w:rPr>
      </w:pPr>
      <w:r w:rsidRPr="00806FD4">
        <w:rPr>
          <w:rFonts w:ascii="David" w:eastAsia="Calibri" w:hAnsi="David"/>
          <w:noProof w:val="0"/>
          <w:rtl/>
        </w:rPr>
        <w:t>"מן האמור לעיל יוצא, שיש ונתבעים-ביחד אינם מסתפקים בהדיפת התקפתו של התובע, אויבם המשותף, אלא תופסים במשפט עמדות נוגדות זה כנגד זה ומגלגלים את האחריות כל אחד על שכמו של האחר, כגון ששניים נתבעו בעילתן נזיקים וכל אחד מן השניים טוען, שהשני נושא באחריות באשר לרשלנותו היא אשר גרמה לתאונה. במקרה זה, ניתן לומר שלא רק התובע התדיין עם כל אחד משני הנתבעים, אלא גם הנתבעים הביאו את דבר אחריותם לפני השופט והעמידוהו להכרעתו, ומשבית-המשפט פסק בו ונתן גם להם, בינם לבין עצמם, את ״יומם בבית-המשפט״, על שום מה לא יהא מעשה-בית-דין ביניהם?"</w:t>
      </w:r>
    </w:p>
    <w:p w:rsidR="00806FD4" w:rsidRPr="00806FD4" w:rsidRDefault="00806FD4" w:rsidP="00806FD4">
      <w:pPr>
        <w:numPr>
          <w:ilvl w:val="0"/>
          <w:numId w:val="1"/>
        </w:numPr>
        <w:spacing w:after="160" w:line="360" w:lineRule="auto"/>
        <w:contextualSpacing/>
        <w:jc w:val="both"/>
        <w:rPr>
          <w:rFonts w:ascii="David" w:eastAsia="Calibri" w:hAnsi="David"/>
          <w:noProof w:val="0"/>
          <w:rtl/>
        </w:rPr>
      </w:pPr>
      <w:r w:rsidRPr="00806FD4">
        <w:rPr>
          <w:rFonts w:ascii="David" w:eastAsia="Calibri" w:hAnsi="David"/>
          <w:noProof w:val="0"/>
          <w:rtl/>
        </w:rPr>
        <w:t xml:space="preserve">ראה גם ע"א 181/67 </w:t>
      </w:r>
      <w:r w:rsidRPr="00806FD4">
        <w:rPr>
          <w:rFonts w:ascii="David" w:eastAsia="Calibri" w:hAnsi="David"/>
          <w:b/>
          <w:bCs/>
          <w:noProof w:val="0"/>
          <w:rtl/>
        </w:rPr>
        <w:t>גרינשפן נ' שרעבי</w:t>
      </w:r>
      <w:r w:rsidRPr="00806FD4">
        <w:rPr>
          <w:rFonts w:ascii="David" w:eastAsia="Calibri" w:hAnsi="David"/>
          <w:noProof w:val="0"/>
          <w:rtl/>
        </w:rPr>
        <w:t>, פ"ד כא (2) 630, 635:</w:t>
      </w:r>
    </w:p>
    <w:p w:rsidR="00806FD4" w:rsidRPr="00806FD4" w:rsidRDefault="00806FD4" w:rsidP="00806FD4">
      <w:pPr>
        <w:spacing w:after="160" w:line="360" w:lineRule="auto"/>
        <w:ind w:left="720"/>
        <w:contextualSpacing/>
        <w:rPr>
          <w:rFonts w:ascii="David" w:eastAsia="Calibri" w:hAnsi="David"/>
          <w:noProof w:val="0"/>
        </w:rPr>
      </w:pPr>
      <w:r w:rsidRPr="00806FD4">
        <w:rPr>
          <w:rFonts w:ascii="David" w:eastAsia="Calibri" w:hAnsi="David"/>
          <w:noProof w:val="0"/>
          <w:rtl/>
        </w:rPr>
        <w:t>"אמנם לכאורה, פסק-דין שיצא בתביעתו של פלוני נגד אלמוני ופלמוני אינו מעשה-בית-דין אלא בין פלוני מזה ואלמוני ופלמוני מזה, וטעמו של דבר ברור:</w:t>
      </w:r>
    </w:p>
    <w:p w:rsidR="00806FD4" w:rsidRPr="00806FD4" w:rsidRDefault="00806FD4" w:rsidP="00806FD4">
      <w:pPr>
        <w:spacing w:after="160" w:line="360" w:lineRule="auto"/>
        <w:ind w:left="720"/>
        <w:contextualSpacing/>
        <w:jc w:val="both"/>
        <w:rPr>
          <w:rFonts w:ascii="David" w:eastAsia="Calibri" w:hAnsi="David"/>
          <w:noProof w:val="0"/>
          <w:rtl/>
        </w:rPr>
      </w:pPr>
      <w:r w:rsidRPr="00806FD4">
        <w:rPr>
          <w:rFonts w:ascii="David" w:eastAsia="Calibri" w:hAnsi="David"/>
          <w:noProof w:val="0"/>
          <w:rtl/>
        </w:rPr>
        <w:t xml:space="preserve"> התובע התדיין עם שני הנתבעים, אך שני הנתבעים לא התדיינו אחד עם השני, ולפיכך בית-המשפט גם לא פסק בריבם. אך יש והנתבעים הם רק למראית עין שותפים להגנה בפני היריב המשותף. כאשר הנתבעים אינם רק מתגוננים מפני התביעה, אלה בכתב ההגנה שלהם גללו את האשמה אחד על השני, הרי בכך פתחו חזית חדשה ותפסו עמדות יריב ונעשו בעלי דין שכנגד בינם לבין עצמם"</w:t>
      </w:r>
    </w:p>
    <w:p w:rsidR="00806FD4" w:rsidRPr="00806FD4" w:rsidRDefault="00806FD4" w:rsidP="00806FD4">
      <w:pPr>
        <w:numPr>
          <w:ilvl w:val="0"/>
          <w:numId w:val="1"/>
        </w:numPr>
        <w:spacing w:after="160" w:line="360" w:lineRule="auto"/>
        <w:contextualSpacing/>
        <w:jc w:val="both"/>
        <w:rPr>
          <w:rFonts w:ascii="David" w:eastAsia="Calibri" w:hAnsi="David"/>
          <w:noProof w:val="0"/>
        </w:rPr>
      </w:pPr>
      <w:r w:rsidRPr="00806FD4">
        <w:rPr>
          <w:rFonts w:ascii="David" w:eastAsia="Calibri" w:hAnsi="David"/>
          <w:noProof w:val="0"/>
          <w:rtl/>
        </w:rPr>
        <w:t xml:space="preserve">על שום כך, נדרש כבוד המותב בהליך הקודם  גם לבירור הסכסוך ביניהם, לאחר ששמע את טענותיו של המנוח כי לא נהנה מהכספים שניתנו לתובע, לא היה מעורב במו"מ בין השנים </w:t>
      </w:r>
      <w:r w:rsidRPr="00806FD4">
        <w:rPr>
          <w:rFonts w:ascii="David" w:eastAsia="Calibri" w:hAnsi="David"/>
          <w:noProof w:val="0"/>
          <w:rtl/>
        </w:rPr>
        <w:lastRenderedPageBreak/>
        <w:t>ולא חתם מדעת על חוזה מחייב, ודחה את כולן, ואף פסק לגבי העדר מהימנותו, כי אינו מאמין לגרסתו.</w:t>
      </w:r>
    </w:p>
    <w:p w:rsidR="00806FD4" w:rsidRPr="00806FD4" w:rsidRDefault="00806FD4" w:rsidP="00806FD4">
      <w:pPr>
        <w:numPr>
          <w:ilvl w:val="0"/>
          <w:numId w:val="1"/>
        </w:numPr>
        <w:spacing w:after="160" w:line="360" w:lineRule="auto"/>
        <w:contextualSpacing/>
        <w:jc w:val="both"/>
        <w:rPr>
          <w:rFonts w:ascii="David" w:eastAsia="Calibri" w:hAnsi="David"/>
          <w:noProof w:val="0"/>
        </w:rPr>
      </w:pPr>
      <w:r w:rsidRPr="00806FD4">
        <w:rPr>
          <w:rFonts w:ascii="David" w:eastAsia="Calibri" w:hAnsi="David"/>
          <w:noProof w:val="0"/>
          <w:rtl/>
        </w:rPr>
        <w:t>אלו קביעותיו של כבוד המותב בהליך הקודם:</w:t>
      </w:r>
    </w:p>
    <w:p w:rsidR="00806FD4" w:rsidRPr="00806FD4" w:rsidRDefault="00806FD4" w:rsidP="007A1091">
      <w:pPr>
        <w:spacing w:after="160" w:line="360" w:lineRule="auto"/>
        <w:ind w:left="720"/>
        <w:contextualSpacing/>
        <w:jc w:val="both"/>
        <w:rPr>
          <w:rFonts w:ascii="David" w:eastAsia="Calibri" w:hAnsi="David"/>
          <w:noProof w:val="0"/>
        </w:rPr>
      </w:pPr>
      <w:r w:rsidRPr="00806FD4">
        <w:rPr>
          <w:rFonts w:ascii="David" w:eastAsia="Calibri" w:hAnsi="David"/>
          <w:noProof w:val="0"/>
          <w:rtl/>
        </w:rPr>
        <w:t xml:space="preserve">"סבורני, כי מעורבותו המזערית של הנתבע 1 במו"מ לקראת חתימת ההסכם אין די בה כדי לפטור אותו מהתחייבויותיו עפ"י ההסכם. גם הטענה כי הוא חתם על ההסכם (והנספח להסכם) נשוא התביעה, רק משום שהאמין באופן מוחלט לאחיו </w:t>
      </w:r>
      <w:r w:rsidR="007A1091">
        <w:rPr>
          <w:rFonts w:ascii="David" w:eastAsia="Calibri" w:hAnsi="David" w:hint="cs"/>
          <w:noProof w:val="0"/>
        </w:rPr>
        <w:t>XXX</w:t>
      </w:r>
      <w:r w:rsidRPr="00806FD4">
        <w:rPr>
          <w:rFonts w:ascii="David" w:eastAsia="Calibri" w:hAnsi="David"/>
          <w:noProof w:val="0"/>
          <w:rtl/>
        </w:rPr>
        <w:t xml:space="preserve">, וכי מעולם לא קרא ולא עיין במסמכים שחתם עליהם לפי בקשת </w:t>
      </w:r>
      <w:r w:rsidR="007A1091">
        <w:rPr>
          <w:rFonts w:ascii="David" w:eastAsia="Calibri" w:hAnsi="David" w:hint="cs"/>
          <w:noProof w:val="0"/>
        </w:rPr>
        <w:t>XXX</w:t>
      </w:r>
      <w:r w:rsidRPr="00806FD4">
        <w:rPr>
          <w:rFonts w:ascii="David" w:eastAsia="Calibri" w:hAnsi="David"/>
          <w:noProof w:val="0"/>
          <w:rtl/>
        </w:rPr>
        <w:t xml:space="preserve"> (ר' סעיפים 9 ו-10 לתצהירו), אין בה כדי להושיע....</w:t>
      </w:r>
    </w:p>
    <w:p w:rsidR="00806FD4" w:rsidRPr="00806FD4" w:rsidRDefault="00806FD4" w:rsidP="007A1091">
      <w:pPr>
        <w:spacing w:after="160" w:line="360" w:lineRule="auto"/>
        <w:ind w:left="720"/>
        <w:contextualSpacing/>
        <w:jc w:val="both"/>
        <w:rPr>
          <w:rFonts w:ascii="David" w:eastAsia="Calibri" w:hAnsi="David"/>
          <w:noProof w:val="0"/>
          <w:rtl/>
        </w:rPr>
      </w:pPr>
      <w:r w:rsidRPr="00806FD4">
        <w:rPr>
          <w:rFonts w:ascii="David" w:eastAsia="Calibri" w:hAnsi="David"/>
          <w:noProof w:val="0"/>
          <w:rtl/>
        </w:rPr>
        <w:t xml:space="preserve"> גם לגופו של עניין אין אני מאמין לגרסת הנתבע 1 לפיה הוא חתם על מסמך שכלל לא הכיר את תוכנו, לא קרא אותו, ולא הבין את משמעותו. ייתכן מאוד כי </w:t>
      </w:r>
      <w:r w:rsidR="007A1091">
        <w:rPr>
          <w:rFonts w:ascii="David" w:eastAsia="Calibri" w:hAnsi="David" w:hint="cs"/>
          <w:noProof w:val="0"/>
        </w:rPr>
        <w:t>XXX</w:t>
      </w:r>
      <w:r w:rsidRPr="00806FD4">
        <w:rPr>
          <w:rFonts w:ascii="David" w:eastAsia="Calibri" w:hAnsi="David"/>
          <w:noProof w:val="0"/>
          <w:rtl/>
        </w:rPr>
        <w:t xml:space="preserve"> נהג בקלות דלת משום האמון שנתן באחיו </w:t>
      </w:r>
      <w:r w:rsidR="007A1091">
        <w:rPr>
          <w:rFonts w:ascii="David" w:eastAsia="Calibri" w:hAnsi="David" w:hint="cs"/>
          <w:noProof w:val="0"/>
        </w:rPr>
        <w:t>XXX</w:t>
      </w:r>
      <w:r w:rsidRPr="00806FD4">
        <w:rPr>
          <w:rFonts w:ascii="David" w:eastAsia="Calibri" w:hAnsi="David"/>
          <w:noProof w:val="0"/>
          <w:rtl/>
        </w:rPr>
        <w:t xml:space="preserve">, עת חתם על ההסכם והנספח, כפי שנהג לעשות גם לגבי מסמכים אחרים, אך ככל שטענותיו מועלות כלפי התובע אין לו להלין אלא על עצמו. מה גם, שהוא העיד על עצמו כמי שיודע קרוא עברית, נושא שלושה תארים אקדמאיים בכימיה, ביולוגיה ורוקחות, ועובד כרוקח (ר' עדותו בעמ' 22, ש' 7 עד 9). אין מדובר במי שהוחתם על מסמך תוך ניצול חולשתו השכלית, או תוך מעשה עושק. </w:t>
      </w:r>
    </w:p>
    <w:p w:rsidR="00806FD4" w:rsidRPr="00806FD4" w:rsidRDefault="00806FD4" w:rsidP="00CB3701">
      <w:pPr>
        <w:spacing w:after="160" w:line="360" w:lineRule="auto"/>
        <w:ind w:left="720"/>
        <w:contextualSpacing/>
        <w:jc w:val="both"/>
        <w:rPr>
          <w:rFonts w:ascii="David" w:eastAsia="Calibri" w:hAnsi="David"/>
          <w:noProof w:val="0"/>
          <w:rtl/>
        </w:rPr>
      </w:pPr>
      <w:r w:rsidRPr="00806FD4">
        <w:rPr>
          <w:rFonts w:ascii="David" w:eastAsia="Calibri" w:hAnsi="David"/>
          <w:noProof w:val="0"/>
          <w:rtl/>
        </w:rPr>
        <w:t xml:space="preserve">באשר לנסיבות חתימתו על ההסכם העיד </w:t>
      </w:r>
      <w:r w:rsidR="00CB3701">
        <w:rPr>
          <w:rFonts w:ascii="David" w:eastAsia="Calibri" w:hAnsi="David" w:hint="cs"/>
          <w:noProof w:val="0"/>
        </w:rPr>
        <w:t>XXX</w:t>
      </w:r>
      <w:r w:rsidRPr="00806FD4">
        <w:rPr>
          <w:rFonts w:ascii="David" w:eastAsia="Calibri" w:hAnsi="David"/>
          <w:noProof w:val="0"/>
          <w:rtl/>
        </w:rPr>
        <w:t xml:space="preserve"> בתצהירו, כי בעת שעבד במסעדה ניגש אליו </w:t>
      </w:r>
      <w:r w:rsidR="00CB3701">
        <w:rPr>
          <w:rFonts w:ascii="David" w:eastAsia="Calibri" w:hAnsi="David" w:hint="cs"/>
          <w:noProof w:val="0"/>
        </w:rPr>
        <w:t>XXX</w:t>
      </w:r>
      <w:r w:rsidRPr="00806FD4">
        <w:rPr>
          <w:rFonts w:ascii="David" w:eastAsia="Calibri" w:hAnsi="David"/>
          <w:noProof w:val="0"/>
          <w:rtl/>
        </w:rPr>
        <w:t xml:space="preserve"> וביקשו לחתום על מסמך, שהיה כבר מוכן, בפני עו"ד ....באותה העת שאלתי אותם על מה מבקשים ממני לחתום, ואחי </w:t>
      </w:r>
      <w:r w:rsidR="00CB3701">
        <w:rPr>
          <w:rFonts w:ascii="David" w:eastAsia="Calibri" w:hAnsi="David" w:hint="cs"/>
          <w:noProof w:val="0"/>
        </w:rPr>
        <w:t>XXX</w:t>
      </w:r>
      <w:r w:rsidRPr="00806FD4">
        <w:rPr>
          <w:rFonts w:ascii="David" w:eastAsia="Calibri" w:hAnsi="David"/>
          <w:noProof w:val="0"/>
          <w:rtl/>
        </w:rPr>
        <w:t xml:space="preserve"> השיב על הסכם בגין חוב לדודנו </w:t>
      </w:r>
      <w:r w:rsidR="00CB3701">
        <w:rPr>
          <w:rFonts w:ascii="David" w:eastAsia="Calibri" w:hAnsi="David" w:hint="cs"/>
          <w:noProof w:val="0"/>
        </w:rPr>
        <w:t>XXX</w:t>
      </w:r>
      <w:r w:rsidRPr="00806FD4">
        <w:rPr>
          <w:rFonts w:ascii="David" w:eastAsia="Calibri" w:hAnsi="David"/>
          <w:noProof w:val="0"/>
          <w:rtl/>
        </w:rPr>
        <w:t xml:space="preserve"> ...</w:t>
      </w:r>
    </w:p>
    <w:p w:rsidR="00806FD4" w:rsidRPr="00806FD4" w:rsidRDefault="00806FD4" w:rsidP="00CB3701">
      <w:pPr>
        <w:spacing w:after="160" w:line="360" w:lineRule="auto"/>
        <w:ind w:left="720"/>
        <w:contextualSpacing/>
        <w:jc w:val="both"/>
        <w:rPr>
          <w:rFonts w:ascii="David" w:eastAsia="Calibri" w:hAnsi="David"/>
          <w:noProof w:val="0"/>
          <w:rtl/>
        </w:rPr>
      </w:pPr>
      <w:r w:rsidRPr="00806FD4">
        <w:rPr>
          <w:rFonts w:ascii="David" w:eastAsia="Calibri" w:hAnsi="David"/>
          <w:noProof w:val="0"/>
          <w:rtl/>
        </w:rPr>
        <w:t xml:space="preserve"> אני כמנהגי נעניתי לדרישת אחי, לא קראתי את ההסכם או כל נייר אחר, הסכמתי לחתום על המסמכים עליהם נדרשתי לחתום מאחר והאמנתי לאחי </w:t>
      </w:r>
      <w:r w:rsidR="00CB3701">
        <w:rPr>
          <w:rFonts w:ascii="David" w:eastAsia="Calibri" w:hAnsi="David" w:hint="cs"/>
          <w:noProof w:val="0"/>
        </w:rPr>
        <w:t>XXX</w:t>
      </w:r>
      <w:r w:rsidRPr="00806FD4">
        <w:rPr>
          <w:rFonts w:ascii="David" w:eastAsia="Calibri" w:hAnsi="David"/>
          <w:noProof w:val="0"/>
          <w:rtl/>
        </w:rPr>
        <w:t xml:space="preserve"> וכן לדודי </w:t>
      </w:r>
      <w:r w:rsidR="00CB3701">
        <w:rPr>
          <w:rFonts w:ascii="David" w:eastAsia="Calibri" w:hAnsi="David" w:hint="cs"/>
          <w:noProof w:val="0"/>
        </w:rPr>
        <w:t>XXX</w:t>
      </w:r>
      <w:r w:rsidRPr="00806FD4">
        <w:rPr>
          <w:rFonts w:ascii="David" w:eastAsia="Calibri" w:hAnsi="David"/>
          <w:noProof w:val="0"/>
          <w:rtl/>
        </w:rPr>
        <w:t xml:space="preserve"> וגם לעו"ד שהיה מייצג את כל המשפחה ושנכח במקום...</w:t>
      </w:r>
    </w:p>
    <w:p w:rsidR="00806FD4" w:rsidRPr="00806FD4" w:rsidRDefault="00806FD4" w:rsidP="00806FD4">
      <w:pPr>
        <w:spacing w:after="160" w:line="360" w:lineRule="auto"/>
        <w:ind w:left="720"/>
        <w:contextualSpacing/>
        <w:jc w:val="both"/>
        <w:rPr>
          <w:rFonts w:ascii="David" w:eastAsia="Calibri" w:hAnsi="David"/>
          <w:noProof w:val="0"/>
          <w:rtl/>
        </w:rPr>
      </w:pPr>
      <w:r w:rsidRPr="00806FD4">
        <w:rPr>
          <w:rFonts w:ascii="David" w:eastAsia="Calibri" w:hAnsi="David"/>
          <w:noProof w:val="0"/>
          <w:rtl/>
        </w:rPr>
        <w:t>(ר' סעיפים 11.ז.ח לתצהיר הנתבע 1) (ההדגשה שלי – ס.י).</w:t>
      </w:r>
    </w:p>
    <w:p w:rsidR="00806FD4" w:rsidRPr="00806FD4" w:rsidRDefault="00806FD4" w:rsidP="00CB3701">
      <w:pPr>
        <w:spacing w:after="160" w:line="360" w:lineRule="auto"/>
        <w:ind w:left="720"/>
        <w:contextualSpacing/>
        <w:jc w:val="both"/>
        <w:rPr>
          <w:rFonts w:ascii="David" w:eastAsia="Calibri" w:hAnsi="David"/>
          <w:noProof w:val="0"/>
          <w:rtl/>
        </w:rPr>
      </w:pPr>
      <w:r w:rsidRPr="00806FD4">
        <w:rPr>
          <w:rFonts w:ascii="David" w:eastAsia="Calibri" w:hAnsi="David"/>
          <w:noProof w:val="0"/>
          <w:rtl/>
        </w:rPr>
        <w:t xml:space="preserve">הנה אם כן, </w:t>
      </w:r>
      <w:r w:rsidR="00CB3701">
        <w:rPr>
          <w:rFonts w:ascii="David" w:eastAsia="Calibri" w:hAnsi="David" w:hint="cs"/>
          <w:noProof w:val="0"/>
        </w:rPr>
        <w:t>XXX</w:t>
      </w:r>
      <w:r w:rsidRPr="00806FD4">
        <w:rPr>
          <w:rFonts w:ascii="David" w:eastAsia="Calibri" w:hAnsi="David"/>
          <w:noProof w:val="0"/>
          <w:rtl/>
        </w:rPr>
        <w:t xml:space="preserve"> התעניין, אמנם "על קצה המזלג", בתוכן המסמך בטרם חתם עליו, והתשובה שניתנה לו הייתה אף היא "על קצה המזלג". הוא לא הצביע על כל מניעה שהיא לעיין בתוכן ההסכם, לא ביקש לדחות חתימתו עד לאחר עיון מדוקדק בהסכם, והביע הסכמתו המיידית להוסיף חתימתו. בנסיבות, אין אלא לדחות טענתו, כי "לא נעשה דבר".</w:t>
      </w:r>
    </w:p>
    <w:p w:rsidR="00806FD4" w:rsidRPr="00806FD4" w:rsidRDefault="00806FD4" w:rsidP="00CB3701">
      <w:pPr>
        <w:spacing w:after="160" w:line="360" w:lineRule="auto"/>
        <w:ind w:left="720"/>
        <w:contextualSpacing/>
        <w:jc w:val="both"/>
        <w:rPr>
          <w:rFonts w:ascii="David" w:eastAsia="Calibri" w:hAnsi="David"/>
          <w:noProof w:val="0"/>
          <w:rtl/>
        </w:rPr>
      </w:pPr>
      <w:r w:rsidRPr="00806FD4">
        <w:rPr>
          <w:rFonts w:ascii="David" w:eastAsia="Calibri" w:hAnsi="David"/>
          <w:noProof w:val="0"/>
          <w:rtl/>
        </w:rPr>
        <w:t xml:space="preserve">התחייבותו של </w:t>
      </w:r>
      <w:r w:rsidR="00CB3701">
        <w:rPr>
          <w:rFonts w:ascii="David" w:eastAsia="Calibri" w:hAnsi="David" w:hint="cs"/>
          <w:noProof w:val="0"/>
        </w:rPr>
        <w:t>XXX</w:t>
      </w:r>
      <w:r w:rsidRPr="00806FD4">
        <w:rPr>
          <w:rFonts w:ascii="David" w:eastAsia="Calibri" w:hAnsi="David"/>
          <w:noProof w:val="0"/>
          <w:rtl/>
        </w:rPr>
        <w:t xml:space="preserve"> מקבלת משנה תוקף נוכח חתימתו בתאריך 10/03/00 על הנספח להסכם (בחלוף כ-3 חודשים). אילו אכן היו בלבו ספקות, או הרהורים, באשר לתוקף או כשירות חתימתו על ההסכם, אין זה הגיוני ואין זה סביר להסכים לחתום גם על הנספח (והפעם לא נטען דבר באשר לנסיבות החתימה). להזכיר, הנספח להסכם הינו המשך להתחייבות המקורית של הנתבעים ובא להוסיף הסדר תשלומים חדש, בעקבות אי-עמידת הנתבעים בהסדר התשלומים כפי שנקבע בהסכם. </w:t>
      </w:r>
    </w:p>
    <w:p w:rsidR="00806FD4" w:rsidRPr="00806FD4" w:rsidRDefault="00806FD4" w:rsidP="00806FD4">
      <w:pPr>
        <w:spacing w:after="160" w:line="360" w:lineRule="auto"/>
        <w:ind w:left="720"/>
        <w:contextualSpacing/>
        <w:rPr>
          <w:rFonts w:ascii="David" w:eastAsia="Calibri" w:hAnsi="David"/>
          <w:noProof w:val="0"/>
          <w:rtl/>
        </w:rPr>
      </w:pPr>
      <w:r w:rsidRPr="00806FD4">
        <w:rPr>
          <w:rFonts w:ascii="David" w:eastAsia="Calibri" w:hAnsi="David"/>
          <w:noProof w:val="0"/>
          <w:rtl/>
        </w:rPr>
        <w:t xml:space="preserve">גמירות דעתו של הנתבע 1 מצאה ביטויה הן בחתימתו על ההסכם, והן בחתימתו, מאוחר </w:t>
      </w:r>
    </w:p>
    <w:p w:rsidR="00806FD4" w:rsidRPr="00806FD4" w:rsidRDefault="00806FD4" w:rsidP="00806FD4">
      <w:pPr>
        <w:spacing w:after="160" w:line="360" w:lineRule="auto"/>
        <w:ind w:left="720"/>
        <w:contextualSpacing/>
        <w:rPr>
          <w:rFonts w:ascii="David" w:eastAsia="Calibri" w:hAnsi="David"/>
          <w:noProof w:val="0"/>
          <w:rtl/>
        </w:rPr>
      </w:pPr>
      <w:r w:rsidRPr="00806FD4">
        <w:rPr>
          <w:rFonts w:ascii="David" w:eastAsia="Calibri" w:hAnsi="David"/>
          <w:noProof w:val="0"/>
          <w:rtl/>
        </w:rPr>
        <w:t xml:space="preserve">יותר, על הנספח להסכם. </w:t>
      </w:r>
    </w:p>
    <w:p w:rsidR="00806FD4" w:rsidRPr="00806FD4" w:rsidRDefault="00806FD4" w:rsidP="00806FD4">
      <w:pPr>
        <w:spacing w:after="160" w:line="360" w:lineRule="auto"/>
        <w:ind w:left="720"/>
        <w:jc w:val="both"/>
        <w:rPr>
          <w:rFonts w:ascii="David" w:eastAsia="Calibri" w:hAnsi="David"/>
          <w:noProof w:val="0"/>
          <w:rtl/>
        </w:rPr>
      </w:pPr>
      <w:r w:rsidRPr="00806FD4">
        <w:rPr>
          <w:rFonts w:ascii="David" w:eastAsia="Calibri" w:hAnsi="David"/>
          <w:noProof w:val="0"/>
          <w:rtl/>
        </w:rPr>
        <w:lastRenderedPageBreak/>
        <w:t>נוכח האמור לעיל, לא נותר אלא לקבוע כי הגנתו של הנתבע 1 אף היא כשלה, ולא נותר אלא לקבל את התביעה נגדו". (סעיפים 26-28 לפסק הדין).</w:t>
      </w:r>
    </w:p>
    <w:p w:rsidR="00806FD4" w:rsidRPr="00806FD4" w:rsidRDefault="00806FD4" w:rsidP="00806FD4">
      <w:pPr>
        <w:numPr>
          <w:ilvl w:val="0"/>
          <w:numId w:val="1"/>
        </w:numPr>
        <w:spacing w:after="160" w:line="360" w:lineRule="auto"/>
        <w:contextualSpacing/>
        <w:jc w:val="both"/>
        <w:rPr>
          <w:rFonts w:ascii="David" w:eastAsia="Calibri" w:hAnsi="David"/>
          <w:noProof w:val="0"/>
          <w:rtl/>
        </w:rPr>
      </w:pPr>
      <w:r w:rsidRPr="00806FD4">
        <w:rPr>
          <w:rFonts w:ascii="David" w:eastAsia="Calibri" w:hAnsi="David"/>
          <w:noProof w:val="0"/>
          <w:rtl/>
        </w:rPr>
        <w:t>המנוח לא ערער על פסק הדין, ולא נקט כל הליך לאחר קבלת פסק הדין ובארבע השנים לאחר מכן עד לפטירתו.</w:t>
      </w:r>
    </w:p>
    <w:p w:rsidR="00806FD4" w:rsidRPr="00806FD4" w:rsidRDefault="00806FD4" w:rsidP="00806FD4">
      <w:pPr>
        <w:numPr>
          <w:ilvl w:val="0"/>
          <w:numId w:val="1"/>
        </w:numPr>
        <w:spacing w:after="160" w:line="360" w:lineRule="auto"/>
        <w:contextualSpacing/>
        <w:jc w:val="both"/>
        <w:rPr>
          <w:rFonts w:ascii="David" w:eastAsia="Calibri" w:hAnsi="David"/>
          <w:noProof w:val="0"/>
        </w:rPr>
      </w:pPr>
      <w:r w:rsidRPr="00806FD4">
        <w:rPr>
          <w:rFonts w:ascii="David" w:eastAsia="Calibri" w:hAnsi="David"/>
          <w:noProof w:val="0"/>
          <w:rtl/>
        </w:rPr>
        <w:t xml:space="preserve">יורשי המנוח הם אלה שמבקשים כעת, בעקבות התביעה שהוגשה לפתוח מחדש את המערכה לבחינת מערכת היחסים הפנימית, כשאין בפיהם הסבר מדוע הם יכולים לבוא בנעלי המנוח משהוא לא פעל בעניין זה. </w:t>
      </w:r>
    </w:p>
    <w:p w:rsidR="00806FD4" w:rsidRPr="00806FD4" w:rsidRDefault="00806FD4" w:rsidP="00806FD4">
      <w:pPr>
        <w:numPr>
          <w:ilvl w:val="0"/>
          <w:numId w:val="1"/>
        </w:numPr>
        <w:spacing w:after="160" w:line="360" w:lineRule="auto"/>
        <w:contextualSpacing/>
        <w:jc w:val="both"/>
        <w:rPr>
          <w:rFonts w:ascii="David" w:eastAsia="Calibri" w:hAnsi="David"/>
          <w:noProof w:val="0"/>
        </w:rPr>
      </w:pPr>
      <w:r w:rsidRPr="00806FD4">
        <w:rPr>
          <w:rFonts w:ascii="David" w:eastAsia="Calibri" w:hAnsi="David"/>
          <w:noProof w:val="0"/>
          <w:rtl/>
        </w:rPr>
        <w:t>ליורשי המנוח יש טענות רק לגבי מערך היחסים בין הצדדים לפני פסק הדין, ולא לאחריו. והם התנגדו להגבלת בירור העובדות רק לאחר פסק הדין (עמ' 30 ש' 28-30 לפרוטוקול).</w:t>
      </w:r>
    </w:p>
    <w:p w:rsidR="00806FD4" w:rsidRPr="00806FD4" w:rsidRDefault="00806FD4" w:rsidP="00806FD4">
      <w:pPr>
        <w:numPr>
          <w:ilvl w:val="0"/>
          <w:numId w:val="1"/>
        </w:numPr>
        <w:spacing w:after="160" w:line="360" w:lineRule="auto"/>
        <w:contextualSpacing/>
        <w:jc w:val="both"/>
        <w:rPr>
          <w:rFonts w:ascii="David" w:eastAsia="Calibri" w:hAnsi="David"/>
          <w:noProof w:val="0"/>
        </w:rPr>
      </w:pPr>
      <w:r w:rsidRPr="00806FD4">
        <w:rPr>
          <w:rFonts w:ascii="David" w:eastAsia="Calibri" w:hAnsi="David"/>
          <w:noProof w:val="0"/>
          <w:rtl/>
        </w:rPr>
        <w:t xml:space="preserve"> </w:t>
      </w:r>
      <w:r w:rsidRPr="00806FD4">
        <w:rPr>
          <w:rFonts w:ascii="David" w:eastAsia="Calibri" w:hAnsi="David" w:hint="cs"/>
          <w:noProof w:val="0"/>
          <w:rtl/>
        </w:rPr>
        <w:t>יורשי המנוח טענו שהדוד לא פעל נגד המנוח בתיק ההוצל"פ.</w:t>
      </w:r>
    </w:p>
    <w:p w:rsidR="00806FD4" w:rsidRPr="00806FD4" w:rsidRDefault="00806FD4" w:rsidP="00806FD4">
      <w:pPr>
        <w:numPr>
          <w:ilvl w:val="0"/>
          <w:numId w:val="1"/>
        </w:numPr>
        <w:spacing w:after="160" w:line="360" w:lineRule="auto"/>
        <w:contextualSpacing/>
        <w:jc w:val="both"/>
        <w:rPr>
          <w:rFonts w:ascii="David" w:eastAsia="Calibri" w:hAnsi="David"/>
          <w:noProof w:val="0"/>
        </w:rPr>
      </w:pPr>
      <w:r w:rsidRPr="00806FD4">
        <w:rPr>
          <w:rFonts w:ascii="David" w:eastAsia="Calibri" w:hAnsi="David"/>
          <w:noProof w:val="0"/>
          <w:rtl/>
        </w:rPr>
        <w:t>אלא שתיק ההוצל"פ נפתח כנגד התובע והמנוח והיה פעיל במשך  11 שנים.</w:t>
      </w:r>
    </w:p>
    <w:p w:rsidR="00806FD4" w:rsidRPr="00806FD4" w:rsidRDefault="00806FD4" w:rsidP="00806FD4">
      <w:pPr>
        <w:spacing w:after="160" w:line="360" w:lineRule="auto"/>
        <w:ind w:left="720"/>
        <w:contextualSpacing/>
        <w:jc w:val="both"/>
        <w:rPr>
          <w:rFonts w:ascii="David" w:eastAsia="Calibri" w:hAnsi="David"/>
          <w:noProof w:val="0"/>
        </w:rPr>
      </w:pPr>
      <w:r w:rsidRPr="00806FD4">
        <w:rPr>
          <w:rFonts w:ascii="David" w:eastAsia="Calibri" w:hAnsi="David"/>
          <w:noProof w:val="0"/>
          <w:rtl/>
        </w:rPr>
        <w:t>הדוד הטיל עיקולים גם על אדמות שלמנוח חלק בהן.</w:t>
      </w:r>
    </w:p>
    <w:p w:rsidR="00806FD4" w:rsidRPr="00806FD4" w:rsidRDefault="00806FD4" w:rsidP="00C66EE0">
      <w:pPr>
        <w:numPr>
          <w:ilvl w:val="0"/>
          <w:numId w:val="1"/>
        </w:numPr>
        <w:spacing w:after="160" w:line="360" w:lineRule="auto"/>
        <w:contextualSpacing/>
        <w:jc w:val="both"/>
        <w:rPr>
          <w:rFonts w:ascii="David" w:eastAsia="Calibri" w:hAnsi="David"/>
          <w:noProof w:val="0"/>
          <w:rtl/>
        </w:rPr>
      </w:pPr>
      <w:r w:rsidRPr="00806FD4">
        <w:rPr>
          <w:rFonts w:ascii="David" w:eastAsia="Calibri" w:hAnsi="David"/>
          <w:noProof w:val="0"/>
          <w:rtl/>
        </w:rPr>
        <w:t xml:space="preserve">יורשי המנוח טוענים שהדוד לא ביקש להיפרע מהמנוח ומפנים לנספח י"ג לתצהירם מיום 28.10.08  בו נרשם כי הדוד מוותר ומוחל על הכספים המגיעים לו מהמנוח ולא לנקוט נגדו בהליכים משפטיים בקשר לת.א. </w:t>
      </w:r>
      <w:r w:rsidR="00C66EE0">
        <w:rPr>
          <w:rFonts w:ascii="David" w:eastAsia="Calibri" w:hAnsi="David" w:hint="cs"/>
          <w:noProof w:val="0"/>
        </w:rPr>
        <w:t>XXX</w:t>
      </w:r>
      <w:r w:rsidRPr="00806FD4">
        <w:rPr>
          <w:rFonts w:ascii="David" w:eastAsia="Calibri" w:hAnsi="David"/>
          <w:noProof w:val="0"/>
          <w:rtl/>
        </w:rPr>
        <w:t xml:space="preserve"> ותיק הוצל"פ </w:t>
      </w:r>
      <w:r w:rsidR="00C66EE0">
        <w:rPr>
          <w:rFonts w:ascii="David" w:eastAsia="Calibri" w:hAnsi="David" w:hint="cs"/>
          <w:noProof w:val="0"/>
          <w:rtl/>
        </w:rPr>
        <w:t>..</w:t>
      </w:r>
      <w:r w:rsidRPr="00806FD4">
        <w:rPr>
          <w:rFonts w:ascii="David" w:eastAsia="Calibri" w:hAnsi="David"/>
          <w:noProof w:val="0"/>
          <w:rtl/>
        </w:rPr>
        <w:t>.</w:t>
      </w:r>
    </w:p>
    <w:p w:rsidR="00806FD4" w:rsidRPr="00806FD4" w:rsidRDefault="00806FD4" w:rsidP="00806FD4">
      <w:pPr>
        <w:spacing w:after="160" w:line="360" w:lineRule="auto"/>
        <w:ind w:left="720"/>
        <w:contextualSpacing/>
        <w:jc w:val="both"/>
        <w:rPr>
          <w:rFonts w:ascii="David" w:eastAsia="Calibri" w:hAnsi="David"/>
          <w:noProof w:val="0"/>
          <w:rtl/>
        </w:rPr>
      </w:pPr>
      <w:r w:rsidRPr="00806FD4">
        <w:rPr>
          <w:rFonts w:ascii="David" w:eastAsia="Calibri" w:hAnsi="David"/>
          <w:noProof w:val="0"/>
          <w:rtl/>
        </w:rPr>
        <w:t>אלא שהנספח עוסק בתקופה שקדמה למתן פסק הדין וביחס לתביעה ותיק הוצל"פ אחרים. מה גם שמחילה וויתור של הדוד אינה מחייבת את יורשיו.</w:t>
      </w:r>
    </w:p>
    <w:p w:rsidR="00806FD4" w:rsidRPr="00806FD4" w:rsidRDefault="00806FD4" w:rsidP="00806FD4">
      <w:pPr>
        <w:numPr>
          <w:ilvl w:val="0"/>
          <w:numId w:val="1"/>
        </w:numPr>
        <w:spacing w:after="160" w:line="360" w:lineRule="auto"/>
        <w:contextualSpacing/>
        <w:jc w:val="both"/>
        <w:rPr>
          <w:rFonts w:ascii="David" w:eastAsia="Calibri" w:hAnsi="David"/>
          <w:noProof w:val="0"/>
          <w:rtl/>
        </w:rPr>
      </w:pPr>
      <w:r w:rsidRPr="00806FD4">
        <w:rPr>
          <w:rFonts w:ascii="David" w:eastAsia="Calibri" w:hAnsi="David"/>
          <w:noProof w:val="0"/>
          <w:rtl/>
        </w:rPr>
        <w:t>ובנוסף, טענתם על מחילה על החוב אינו עולה בקנה אחד  עם שמירת זכותם של יורשי הדוד להיפרע מיורשי המנוח בגין חובו כלפיו בהסכם הפשרה, בו נרשם כי : "למען הסר ספק מובהר בזאת כי כל עוד לא סולק סכום החוב המופחת במלואו אין בהוראות הסכם זה כדי לפגוע בהמשך ההליכים נגד עיזבון החייב המנוח".</w:t>
      </w:r>
    </w:p>
    <w:p w:rsidR="00806FD4" w:rsidRPr="00806FD4" w:rsidRDefault="00806FD4" w:rsidP="00C66EE0">
      <w:pPr>
        <w:numPr>
          <w:ilvl w:val="0"/>
          <w:numId w:val="1"/>
        </w:numPr>
        <w:spacing w:after="160" w:line="360" w:lineRule="auto"/>
        <w:contextualSpacing/>
        <w:jc w:val="both"/>
        <w:rPr>
          <w:rFonts w:ascii="David" w:eastAsia="Calibri" w:hAnsi="David"/>
          <w:noProof w:val="0"/>
          <w:rtl/>
        </w:rPr>
      </w:pPr>
      <w:r w:rsidRPr="00806FD4">
        <w:rPr>
          <w:rFonts w:ascii="David" w:eastAsia="Calibri" w:hAnsi="David"/>
          <w:noProof w:val="0"/>
          <w:rtl/>
        </w:rPr>
        <w:t xml:space="preserve">עוד טוענים הנתבעים כי : "באי כוחו של </w:t>
      </w:r>
      <w:r w:rsidR="00C66EE0">
        <w:rPr>
          <w:rFonts w:ascii="David" w:eastAsia="Calibri" w:hAnsi="David" w:hint="cs"/>
          <w:noProof w:val="0"/>
        </w:rPr>
        <w:t>XXX</w:t>
      </w:r>
      <w:r w:rsidRPr="00806FD4">
        <w:rPr>
          <w:rFonts w:ascii="David" w:eastAsia="Calibri" w:hAnsi="David"/>
          <w:noProof w:val="0"/>
          <w:rtl/>
        </w:rPr>
        <w:t xml:space="preserve"> הוקלטו בהודאה שלהם ש</w:t>
      </w:r>
      <w:r w:rsidR="00C66EE0">
        <w:rPr>
          <w:rFonts w:ascii="David" w:eastAsia="Calibri" w:hAnsi="David" w:hint="cs"/>
          <w:noProof w:val="0"/>
        </w:rPr>
        <w:t>XXX</w:t>
      </w:r>
      <w:r w:rsidRPr="00806FD4">
        <w:rPr>
          <w:rFonts w:ascii="David" w:eastAsia="Calibri" w:hAnsi="David"/>
          <w:noProof w:val="0"/>
          <w:rtl/>
        </w:rPr>
        <w:t xml:space="preserve"> לא היה חייב פרוטה והמנוח לא ביקש לגבות ממנו אף גרוש אחד" (עמ' 32 ש' 21-24 לפרוטוקול).</w:t>
      </w:r>
    </w:p>
    <w:p w:rsidR="00806FD4" w:rsidRPr="00806FD4" w:rsidRDefault="00806FD4" w:rsidP="00806FD4">
      <w:pPr>
        <w:spacing w:after="160" w:line="360" w:lineRule="auto"/>
        <w:ind w:left="720"/>
        <w:contextualSpacing/>
        <w:jc w:val="both"/>
        <w:rPr>
          <w:rFonts w:ascii="David" w:eastAsia="Calibri" w:hAnsi="David"/>
          <w:noProof w:val="0"/>
          <w:rtl/>
        </w:rPr>
      </w:pPr>
      <w:r w:rsidRPr="00806FD4">
        <w:rPr>
          <w:rFonts w:ascii="David" w:eastAsia="Calibri" w:hAnsi="David"/>
          <w:noProof w:val="0"/>
          <w:rtl/>
        </w:rPr>
        <w:t xml:space="preserve">גם טענה זו לא הוכחה. לא צורפה הקלטה, ולא נתבקש זימונם כעדים מטעמם. </w:t>
      </w:r>
    </w:p>
    <w:p w:rsidR="00806FD4" w:rsidRPr="00806FD4" w:rsidRDefault="00806FD4" w:rsidP="00C66EE0">
      <w:pPr>
        <w:numPr>
          <w:ilvl w:val="0"/>
          <w:numId w:val="1"/>
        </w:numPr>
        <w:spacing w:after="160" w:line="360" w:lineRule="auto"/>
        <w:contextualSpacing/>
        <w:jc w:val="both"/>
        <w:rPr>
          <w:rFonts w:ascii="David" w:eastAsia="Calibri" w:hAnsi="David"/>
          <w:noProof w:val="0"/>
          <w:rtl/>
        </w:rPr>
      </w:pPr>
      <w:r w:rsidRPr="00806FD4">
        <w:rPr>
          <w:rFonts w:ascii="David" w:eastAsia="Calibri" w:hAnsi="David"/>
          <w:noProof w:val="0"/>
          <w:rtl/>
        </w:rPr>
        <w:t xml:space="preserve">זאת ועוד, יודגש כי יורשיו של הדוד התנגדו לתביעת אלמנת המנוח להסרת העיקולים שהטילו מכוח תיק ההוצל"פ על זכויותיה במקרקעין מכוח הסכם ממון לגביהן נרשמה הערת אזהרה לטובתה (תמ"ש </w:t>
      </w:r>
      <w:r w:rsidR="00C66EE0">
        <w:rPr>
          <w:rFonts w:ascii="David" w:eastAsia="Calibri" w:hAnsi="David" w:hint="cs"/>
          <w:noProof w:val="0"/>
          <w:rtl/>
        </w:rPr>
        <w:t>.</w:t>
      </w:r>
      <w:r w:rsidRPr="00806FD4">
        <w:rPr>
          <w:rFonts w:ascii="David" w:eastAsia="Calibri" w:hAnsi="David"/>
          <w:noProof w:val="0"/>
          <w:rtl/>
        </w:rPr>
        <w:t>.</w:t>
      </w:r>
      <w:r w:rsidR="00C66EE0">
        <w:rPr>
          <w:rFonts w:ascii="David" w:eastAsia="Calibri" w:hAnsi="David" w:hint="cs"/>
          <w:noProof w:val="0"/>
          <w:rtl/>
        </w:rPr>
        <w:t>)</w:t>
      </w:r>
      <w:r w:rsidRPr="00806FD4">
        <w:rPr>
          <w:rFonts w:ascii="David" w:eastAsia="Calibri" w:hAnsi="David"/>
          <w:noProof w:val="0"/>
          <w:rtl/>
        </w:rPr>
        <w:t>לו ויתרו למנוח על חלקו בחוב, לא היו מתנגדים להסרת העיקולים.</w:t>
      </w:r>
    </w:p>
    <w:p w:rsidR="00806FD4" w:rsidRPr="00806FD4" w:rsidRDefault="00806FD4" w:rsidP="00806FD4">
      <w:pPr>
        <w:numPr>
          <w:ilvl w:val="0"/>
          <w:numId w:val="1"/>
        </w:numPr>
        <w:spacing w:after="160" w:line="360" w:lineRule="auto"/>
        <w:contextualSpacing/>
        <w:jc w:val="both"/>
        <w:rPr>
          <w:rFonts w:ascii="David" w:eastAsia="Calibri" w:hAnsi="David"/>
          <w:noProof w:val="0"/>
          <w:rtl/>
        </w:rPr>
      </w:pPr>
      <w:r w:rsidRPr="00806FD4">
        <w:rPr>
          <w:rFonts w:ascii="David" w:eastAsia="Calibri" w:hAnsi="David"/>
          <w:noProof w:val="0"/>
          <w:rtl/>
        </w:rPr>
        <w:t>ולבסוף, לא ניתן לטעון להתיישנות התביעה, בשל חלוף 16 שנים מאז הוגשה התביעה על ידי הדוד (2005) או בשל חלוף 10 שנים ממועד מתן פסק הדין, שעה שעילת התביעה קמה עם פרעון החוב.</w:t>
      </w:r>
    </w:p>
    <w:p w:rsidR="00806FD4" w:rsidRPr="00806FD4" w:rsidRDefault="00806FD4" w:rsidP="00806FD4">
      <w:pPr>
        <w:numPr>
          <w:ilvl w:val="0"/>
          <w:numId w:val="1"/>
        </w:numPr>
        <w:spacing w:after="160" w:line="360" w:lineRule="auto"/>
        <w:contextualSpacing/>
        <w:jc w:val="both"/>
        <w:rPr>
          <w:rFonts w:ascii="David" w:eastAsia="Calibri" w:hAnsi="David"/>
          <w:noProof w:val="0"/>
        </w:rPr>
      </w:pPr>
      <w:r w:rsidRPr="00806FD4">
        <w:rPr>
          <w:rFonts w:ascii="David" w:eastAsia="Calibri" w:hAnsi="David"/>
          <w:noProof w:val="0"/>
          <w:rtl/>
        </w:rPr>
        <w:t xml:space="preserve">מקום שתשלום חייב כלפי נושה, שיחרר אדם אחר מתשלום חיובו כלפי אותו נושה, מתעוררת שאלת התעשרותו של מי שחובו נפרע על ידי התשלום. סעיף 56 לחוק החוזים (חלק כללי) תשל"ג – 1973 קובע את נטל החיוב בין החייבים : "חייב שנתן לנושה לקיום החיוב יותר מכפי חלקו בנטל החיוב, זכאי לחזור על החייב השני ולהיפרע ממנו לפי חלקיהם". </w:t>
      </w:r>
    </w:p>
    <w:p w:rsidR="00806FD4" w:rsidRPr="00806FD4" w:rsidRDefault="00806FD4" w:rsidP="00806FD4">
      <w:pPr>
        <w:spacing w:after="160" w:line="360" w:lineRule="auto"/>
        <w:ind w:left="720"/>
        <w:contextualSpacing/>
        <w:jc w:val="both"/>
        <w:rPr>
          <w:rFonts w:ascii="David" w:eastAsia="Calibri" w:hAnsi="David"/>
          <w:noProof w:val="0"/>
        </w:rPr>
      </w:pPr>
      <w:r w:rsidRPr="00806FD4">
        <w:rPr>
          <w:rFonts w:ascii="David" w:eastAsia="Calibri" w:hAnsi="David"/>
          <w:noProof w:val="0"/>
          <w:rtl/>
        </w:rPr>
        <w:lastRenderedPageBreak/>
        <w:t>סעיף זה חל גם על חיוב הנובע מפסק דין.</w:t>
      </w:r>
    </w:p>
    <w:p w:rsidR="00806FD4" w:rsidRPr="00806FD4" w:rsidRDefault="00806FD4" w:rsidP="00806FD4">
      <w:pPr>
        <w:spacing w:after="160" w:line="360" w:lineRule="auto"/>
        <w:ind w:left="720"/>
        <w:contextualSpacing/>
        <w:jc w:val="both"/>
        <w:rPr>
          <w:rFonts w:ascii="David" w:eastAsia="Calibri" w:hAnsi="David"/>
          <w:noProof w:val="0"/>
          <w:rtl/>
        </w:rPr>
      </w:pPr>
      <w:r w:rsidRPr="00806FD4">
        <w:rPr>
          <w:rFonts w:ascii="David" w:eastAsia="Calibri" w:hAnsi="David"/>
          <w:noProof w:val="0"/>
          <w:rtl/>
        </w:rPr>
        <w:t>(פרופ' פרידמן בספרו עמ' 306).</w:t>
      </w:r>
    </w:p>
    <w:p w:rsidR="00806FD4" w:rsidRPr="00806FD4" w:rsidRDefault="00806FD4" w:rsidP="00806FD4">
      <w:pPr>
        <w:numPr>
          <w:ilvl w:val="0"/>
          <w:numId w:val="1"/>
        </w:numPr>
        <w:spacing w:after="160" w:line="360" w:lineRule="auto"/>
        <w:contextualSpacing/>
        <w:jc w:val="both"/>
        <w:rPr>
          <w:rFonts w:ascii="David" w:eastAsia="Calibri" w:hAnsi="David"/>
          <w:noProof w:val="0"/>
        </w:rPr>
      </w:pPr>
      <w:r w:rsidRPr="00806FD4">
        <w:rPr>
          <w:rFonts w:ascii="David" w:eastAsia="Calibri" w:hAnsi="David"/>
          <w:noProof w:val="0"/>
          <w:rtl/>
        </w:rPr>
        <w:t>ניתן להשוות את מעמדו של התובע – לדוד, כדי להבטיח זכותו כלפי המנוח. כפי שהדוד יכול היה להסתמך על פסק הדין, כך ראוי גם לתובע שפרע לעשות כן. העילה היא מכוח פסק הדין של "ביחד ולחוד".</w:t>
      </w:r>
    </w:p>
    <w:p w:rsidR="00806FD4" w:rsidRPr="00806FD4" w:rsidRDefault="00806FD4" w:rsidP="00806FD4">
      <w:pPr>
        <w:spacing w:after="160" w:line="360" w:lineRule="auto"/>
        <w:ind w:left="720"/>
        <w:contextualSpacing/>
        <w:jc w:val="both"/>
        <w:rPr>
          <w:rFonts w:ascii="David" w:eastAsia="Calibri" w:hAnsi="David"/>
          <w:noProof w:val="0"/>
        </w:rPr>
      </w:pPr>
      <w:r w:rsidRPr="00806FD4">
        <w:rPr>
          <w:rFonts w:ascii="David" w:eastAsia="Calibri" w:hAnsi="David"/>
          <w:noProof w:val="0"/>
          <w:rtl/>
        </w:rPr>
        <w:t xml:space="preserve"> ראה גם הע"ש 238 בספרו של פרופ' פרידמן: "אפשר שניתן לבסס אנלוגיה לסעיף 58 לחוק החוזים המקנה לחייב ששילם סברוגציה לשעבודים וביטחונות שניתנו לנושה, כדי להבטיח זכותו כלפי החייב האחר. בענייננו, אין מדובר בביטחון אלא בפסק דין. אך מכיוון שהנושה יכול היה להסתמך על פסק הדין ראוי לאפשר גם לחייב שפרע לעשות כן".</w:t>
      </w:r>
    </w:p>
    <w:p w:rsidR="00806FD4" w:rsidRPr="00806FD4" w:rsidRDefault="00806FD4" w:rsidP="00806FD4">
      <w:pPr>
        <w:numPr>
          <w:ilvl w:val="0"/>
          <w:numId w:val="1"/>
        </w:numPr>
        <w:spacing w:after="160" w:line="360" w:lineRule="auto"/>
        <w:contextualSpacing/>
        <w:jc w:val="both"/>
        <w:rPr>
          <w:rFonts w:ascii="David" w:eastAsia="Calibri" w:hAnsi="David"/>
          <w:noProof w:val="0"/>
        </w:rPr>
      </w:pPr>
      <w:r w:rsidRPr="00806FD4">
        <w:rPr>
          <w:rFonts w:ascii="David" w:eastAsia="Calibri" w:hAnsi="David"/>
          <w:noProof w:val="0"/>
          <w:rtl/>
        </w:rPr>
        <w:t>אמנם הנתבעת הצהירה כי לא עודכנה על המו"מ בין התובע ליורשי הדוד לסגירת החוב, והסכם הפשרה נחתם מבלי ליידעה, אך לא ניתן לטעון לגבי היקף החוב משזה הופחת במסגרת הסכם הפשרה. מה גם שקיימת גרסה נגדית של התובע כי נעשתה פנייה אליה מספר פעמים והוא נענה כי אין לה כסף, ובשל העיקולים שהוטלו על המקרקעין הוא נדרש להסדיר את החוב (פרוטוקול מיום 14.3.22 עמ' 2 ש' 11-14).</w:t>
      </w:r>
    </w:p>
    <w:p w:rsidR="00806FD4" w:rsidRPr="00806FD4" w:rsidRDefault="00806FD4" w:rsidP="00806FD4">
      <w:pPr>
        <w:numPr>
          <w:ilvl w:val="0"/>
          <w:numId w:val="1"/>
        </w:numPr>
        <w:spacing w:after="160" w:line="360" w:lineRule="auto"/>
        <w:contextualSpacing/>
        <w:jc w:val="both"/>
        <w:rPr>
          <w:rFonts w:ascii="David" w:eastAsia="Calibri" w:hAnsi="David"/>
          <w:noProof w:val="0"/>
        </w:rPr>
      </w:pPr>
      <w:r w:rsidRPr="00806FD4">
        <w:rPr>
          <w:rFonts w:ascii="David" w:eastAsia="Calibri" w:hAnsi="David"/>
          <w:noProof w:val="0"/>
          <w:rtl/>
        </w:rPr>
        <w:t>מכל מקום, מי שפורע חוב של הזולת (בין אם הוא עצמו חייב אותו ובין אם לאו) לא צריך להודיע לחייב לפני התשלום, על כוונתו לעשות כן, כתנאי להשתתפות או להשבה.</w:t>
      </w:r>
    </w:p>
    <w:p w:rsidR="00806FD4" w:rsidRPr="00806FD4" w:rsidRDefault="00806FD4" w:rsidP="00806FD4">
      <w:pPr>
        <w:spacing w:after="160" w:line="360" w:lineRule="auto"/>
        <w:ind w:left="720"/>
        <w:contextualSpacing/>
        <w:jc w:val="both"/>
        <w:rPr>
          <w:rFonts w:ascii="David" w:eastAsia="Calibri" w:hAnsi="David"/>
          <w:noProof w:val="0"/>
        </w:rPr>
      </w:pPr>
      <w:r w:rsidRPr="00806FD4">
        <w:rPr>
          <w:rFonts w:ascii="David" w:eastAsia="Calibri" w:hAnsi="David"/>
          <w:noProof w:val="0"/>
          <w:rtl/>
        </w:rPr>
        <w:t>הודעה כזו רצויה, אולם אינה מהווה תנאי לתביעה נגד החייב. תנאי שאינו נזכר בחוק החוזים או בחוק עשיית עושר וחוקים אחרים, ואין סיבה להוסיפו באמצעות פרשנות.</w:t>
      </w:r>
    </w:p>
    <w:p w:rsidR="00806FD4" w:rsidRPr="00806FD4" w:rsidRDefault="00806FD4" w:rsidP="00806FD4">
      <w:pPr>
        <w:spacing w:after="160" w:line="360" w:lineRule="auto"/>
        <w:ind w:left="720"/>
        <w:contextualSpacing/>
        <w:jc w:val="both"/>
        <w:rPr>
          <w:rFonts w:ascii="David" w:eastAsia="Calibri" w:hAnsi="David"/>
          <w:noProof w:val="0"/>
          <w:rtl/>
        </w:rPr>
      </w:pPr>
      <w:r w:rsidRPr="00806FD4">
        <w:rPr>
          <w:rFonts w:ascii="David" w:eastAsia="Calibri" w:hAnsi="David"/>
          <w:noProof w:val="0"/>
          <w:rtl/>
        </w:rPr>
        <w:t>(פרידמן בספרו עמ' 379).</w:t>
      </w:r>
    </w:p>
    <w:p w:rsidR="00806FD4" w:rsidRPr="00806FD4" w:rsidRDefault="00806FD4" w:rsidP="00806FD4">
      <w:pPr>
        <w:numPr>
          <w:ilvl w:val="0"/>
          <w:numId w:val="1"/>
        </w:numPr>
        <w:spacing w:after="160" w:line="360" w:lineRule="auto"/>
        <w:contextualSpacing/>
        <w:jc w:val="both"/>
        <w:rPr>
          <w:rFonts w:ascii="David" w:eastAsia="Calibri" w:hAnsi="David"/>
          <w:noProof w:val="0"/>
        </w:rPr>
      </w:pPr>
      <w:r w:rsidRPr="00806FD4">
        <w:rPr>
          <w:rFonts w:ascii="David" w:eastAsia="Calibri" w:hAnsi="David"/>
          <w:noProof w:val="0"/>
          <w:rtl/>
        </w:rPr>
        <w:t>למעשה, הנתבעים נכנסים בנעליו של המנוח כחייבים בתיק עד גובה הירושה שזכו  מכוח סעיף 127 (א) לחוק הירושה : "אין יורש אחראי לחובות שלא סולקו אלא אם הוכח שידע עליהם בזמן החלוקה ועד כדי שוויו של מה שקיבל מן העיזבון".</w:t>
      </w:r>
    </w:p>
    <w:p w:rsidR="00806FD4" w:rsidRPr="00806FD4" w:rsidRDefault="00806FD4" w:rsidP="00806FD4">
      <w:pPr>
        <w:numPr>
          <w:ilvl w:val="0"/>
          <w:numId w:val="1"/>
        </w:numPr>
        <w:spacing w:after="160" w:line="360" w:lineRule="auto"/>
        <w:contextualSpacing/>
        <w:jc w:val="both"/>
        <w:rPr>
          <w:rFonts w:ascii="David" w:eastAsia="Calibri" w:hAnsi="David"/>
          <w:noProof w:val="0"/>
        </w:rPr>
      </w:pPr>
      <w:r w:rsidRPr="00806FD4">
        <w:rPr>
          <w:rFonts w:ascii="David" w:eastAsia="Calibri" w:hAnsi="David"/>
          <w:noProof w:val="0"/>
          <w:rtl/>
        </w:rPr>
        <w:t>לפי סעיף 11 א (א) (ד) לתקנות ההוצל"פ תש"ם-1979 שתוקן בשנת 2023, בקשת זוכה לרשם ההוצאה לפועל, בתיק הוצאה לפועל תלוי ועומד, בדבר החלפתו כזוכה על ידי אדם אחר על סמך המחאת זכות לא תאושר אם מי שהגיש אותה הוא אדם הנמחה בהמחאת הזכות.</w:t>
      </w:r>
    </w:p>
    <w:p w:rsidR="00806FD4" w:rsidRPr="00806FD4" w:rsidRDefault="00806FD4" w:rsidP="000D6AFF">
      <w:pPr>
        <w:numPr>
          <w:ilvl w:val="0"/>
          <w:numId w:val="1"/>
        </w:numPr>
        <w:spacing w:after="160" w:line="360" w:lineRule="auto"/>
        <w:ind w:left="714" w:hanging="357"/>
        <w:contextualSpacing/>
        <w:jc w:val="both"/>
        <w:rPr>
          <w:rFonts w:ascii="David" w:eastAsia="Calibri" w:hAnsi="David"/>
          <w:noProof w:val="0"/>
        </w:rPr>
      </w:pPr>
      <w:r w:rsidRPr="00806FD4">
        <w:rPr>
          <w:rFonts w:ascii="David" w:eastAsia="Calibri" w:hAnsi="David"/>
          <w:noProof w:val="0"/>
          <w:rtl/>
        </w:rPr>
        <w:t xml:space="preserve">בהסכם הפשרה  בסעיף 11 נרשם כי : "מייד לאחר ביצוע כל התשלומים כאמור בסעיף 6 להסכם זה, </w:t>
      </w:r>
      <w:r w:rsidR="000D6AFF">
        <w:rPr>
          <w:rFonts w:ascii="David" w:eastAsia="Calibri" w:hAnsi="David" w:hint="cs"/>
          <w:noProof w:val="0"/>
        </w:rPr>
        <w:t>XXX</w:t>
      </w:r>
      <w:r w:rsidRPr="00806FD4">
        <w:rPr>
          <w:rFonts w:ascii="David" w:eastAsia="Calibri" w:hAnsi="David"/>
          <w:noProof w:val="0"/>
          <w:rtl/>
        </w:rPr>
        <w:t xml:space="preserve"> יהיה רשאי לבקש מראש ההוצאה לפועל להצטרף כזוכה בתיק ההוצאה לפועל כנגד עזבון המנוח".</w:t>
      </w:r>
    </w:p>
    <w:p w:rsidR="00806FD4" w:rsidRPr="00806FD4" w:rsidRDefault="00806FD4" w:rsidP="00806FD4">
      <w:pPr>
        <w:numPr>
          <w:ilvl w:val="0"/>
          <w:numId w:val="1"/>
        </w:numPr>
        <w:spacing w:after="160" w:line="360" w:lineRule="auto"/>
        <w:contextualSpacing/>
        <w:jc w:val="both"/>
        <w:rPr>
          <w:rFonts w:ascii="David" w:eastAsia="Calibri" w:hAnsi="David"/>
          <w:noProof w:val="0"/>
        </w:rPr>
      </w:pPr>
      <w:r w:rsidRPr="00806FD4">
        <w:rPr>
          <w:rFonts w:ascii="David" w:eastAsia="Calibri" w:hAnsi="David"/>
          <w:noProof w:val="0"/>
          <w:rtl/>
        </w:rPr>
        <w:t>אלא שבעקבות התיקון לתקנות, טען התובע כי לאחר ביצוע התשלום על פי הסכם הפשרה נמנע ממנו החלפתו של הדוד כזוכה בתיק כנגד המנוח באופן אוטומטי מה שחייב אותו להגיש תביעה כספית (ראה עמ' 31 ש' 13-21 לפרוטוקול).</w:t>
      </w:r>
    </w:p>
    <w:p w:rsidR="00806FD4" w:rsidRPr="00806FD4" w:rsidRDefault="00806FD4" w:rsidP="00806FD4">
      <w:pPr>
        <w:numPr>
          <w:ilvl w:val="0"/>
          <w:numId w:val="1"/>
        </w:numPr>
        <w:spacing w:after="160" w:line="360" w:lineRule="auto"/>
        <w:contextualSpacing/>
        <w:jc w:val="both"/>
        <w:rPr>
          <w:rFonts w:ascii="David" w:eastAsia="Calibri" w:hAnsi="David"/>
          <w:noProof w:val="0"/>
        </w:rPr>
      </w:pPr>
      <w:r w:rsidRPr="00806FD4">
        <w:rPr>
          <w:rFonts w:ascii="David" w:eastAsia="Calibri" w:hAnsi="David"/>
          <w:noProof w:val="0"/>
          <w:rtl/>
        </w:rPr>
        <w:t>טענתו זו לא נסתרה בכתבי הנתבעים.</w:t>
      </w:r>
    </w:p>
    <w:p w:rsidR="00806FD4" w:rsidRPr="00806FD4" w:rsidRDefault="00806FD4" w:rsidP="00806FD4">
      <w:pPr>
        <w:numPr>
          <w:ilvl w:val="0"/>
          <w:numId w:val="1"/>
        </w:numPr>
        <w:spacing w:after="160" w:line="360" w:lineRule="auto"/>
        <w:contextualSpacing/>
        <w:jc w:val="both"/>
        <w:rPr>
          <w:rFonts w:ascii="David" w:eastAsia="Calibri" w:hAnsi="David"/>
          <w:noProof w:val="0"/>
        </w:rPr>
      </w:pPr>
      <w:r w:rsidRPr="00806FD4">
        <w:rPr>
          <w:rFonts w:ascii="David" w:eastAsia="Calibri" w:hAnsi="David"/>
          <w:noProof w:val="0"/>
          <w:rtl/>
        </w:rPr>
        <w:lastRenderedPageBreak/>
        <w:t xml:space="preserve">לאור כל האמור לעיל,  אני פוסקת כי חל השתק פלוגתא מכוחו מנועים היורשים של המנוח להעלות טענות כנגד חיובו של המנוח עם התובע </w:t>
      </w:r>
      <w:r>
        <w:rPr>
          <w:rFonts w:ascii="David" w:eastAsia="Calibri" w:hAnsi="David" w:hint="cs"/>
          <w:noProof w:val="0"/>
          <w:rtl/>
        </w:rPr>
        <w:t>"</w:t>
      </w:r>
      <w:r w:rsidRPr="00806FD4">
        <w:rPr>
          <w:rFonts w:ascii="David" w:eastAsia="Calibri" w:hAnsi="David"/>
          <w:noProof w:val="0"/>
          <w:rtl/>
        </w:rPr>
        <w:t>ביחד ולחוד</w:t>
      </w:r>
      <w:r>
        <w:rPr>
          <w:rFonts w:ascii="David" w:eastAsia="Calibri" w:hAnsi="David" w:hint="cs"/>
          <w:noProof w:val="0"/>
          <w:rtl/>
        </w:rPr>
        <w:t>"</w:t>
      </w:r>
      <w:r w:rsidRPr="00806FD4">
        <w:rPr>
          <w:rFonts w:ascii="David" w:eastAsia="Calibri" w:hAnsi="David"/>
          <w:noProof w:val="0"/>
          <w:rtl/>
        </w:rPr>
        <w:t xml:space="preserve"> בסכום שנפסק בפסק הדין בהליך הקודם.</w:t>
      </w:r>
    </w:p>
    <w:p w:rsidR="00806FD4" w:rsidRPr="00806FD4" w:rsidRDefault="00806FD4" w:rsidP="00806FD4">
      <w:pPr>
        <w:numPr>
          <w:ilvl w:val="0"/>
          <w:numId w:val="1"/>
        </w:numPr>
        <w:spacing w:after="160" w:line="360" w:lineRule="auto"/>
        <w:contextualSpacing/>
        <w:jc w:val="both"/>
        <w:rPr>
          <w:rFonts w:ascii="David" w:eastAsia="Calibri" w:hAnsi="David"/>
          <w:noProof w:val="0"/>
        </w:rPr>
      </w:pPr>
      <w:r w:rsidRPr="00806FD4">
        <w:rPr>
          <w:rFonts w:ascii="David" w:eastAsia="Calibri" w:hAnsi="David"/>
          <w:noProof w:val="0"/>
          <w:rtl/>
        </w:rPr>
        <w:t>לפיכך</w:t>
      </w:r>
      <w:r>
        <w:rPr>
          <w:rFonts w:ascii="David" w:eastAsia="Calibri" w:hAnsi="David" w:hint="cs"/>
          <w:noProof w:val="0"/>
          <w:rtl/>
        </w:rPr>
        <w:t>,</w:t>
      </w:r>
      <w:r w:rsidRPr="00806FD4">
        <w:rPr>
          <w:rFonts w:ascii="David" w:eastAsia="Calibri" w:hAnsi="David"/>
          <w:noProof w:val="0"/>
          <w:rtl/>
        </w:rPr>
        <w:t xml:space="preserve"> אני קובעת כי על הנתבעים לשלם לתובע מחצית מסכום הסכם הפשרה, קרי  1.9 מיליון שקלים בצירוף הפרשי הצמדה וריבית מיום הגשת התביעה ועד התשלום המלא בפועל. </w:t>
      </w:r>
    </w:p>
    <w:p w:rsidR="00806FD4" w:rsidRPr="00806FD4" w:rsidRDefault="00806FD4" w:rsidP="00806FD4">
      <w:pPr>
        <w:numPr>
          <w:ilvl w:val="0"/>
          <w:numId w:val="1"/>
        </w:numPr>
        <w:spacing w:after="160" w:line="360" w:lineRule="auto"/>
        <w:ind w:left="714" w:hanging="357"/>
        <w:contextualSpacing/>
        <w:jc w:val="both"/>
        <w:rPr>
          <w:rFonts w:ascii="David" w:eastAsia="Calibri" w:hAnsi="David"/>
          <w:noProof w:val="0"/>
        </w:rPr>
      </w:pPr>
      <w:r w:rsidRPr="00806FD4">
        <w:rPr>
          <w:rFonts w:ascii="David" w:eastAsia="Calibri" w:hAnsi="David"/>
          <w:noProof w:val="0"/>
          <w:rtl/>
        </w:rPr>
        <w:t>מקובלת עלי טענת הנתבעים, כי עילת התביעה בגין כל סכום ששולם על ידי התובע על חשבון החוב בתיק ההוצל"פ מעל 7 שנים טרם מועד הגשת התביעה התיישנה.</w:t>
      </w:r>
    </w:p>
    <w:p w:rsidR="00806FD4" w:rsidRPr="00806FD4" w:rsidRDefault="00806FD4" w:rsidP="00806FD4">
      <w:pPr>
        <w:numPr>
          <w:ilvl w:val="0"/>
          <w:numId w:val="1"/>
        </w:numPr>
        <w:spacing w:after="160" w:line="360" w:lineRule="auto"/>
        <w:contextualSpacing/>
        <w:jc w:val="both"/>
        <w:rPr>
          <w:rFonts w:ascii="David" w:eastAsia="Calibri" w:hAnsi="David"/>
          <w:noProof w:val="0"/>
          <w:rtl/>
        </w:rPr>
      </w:pPr>
      <w:r w:rsidRPr="00806FD4">
        <w:rPr>
          <w:rFonts w:ascii="David" w:eastAsia="Calibri" w:hAnsi="David"/>
          <w:noProof w:val="0"/>
          <w:rtl/>
        </w:rPr>
        <w:t>משום כך, לגבי יתר הכספים ששולמו במסגרת תיק ההוצל"פ (שלא על פי הסכם הפשרה), משלא הוכיח התובע מועד ביצוע</w:t>
      </w:r>
      <w:r>
        <w:rPr>
          <w:rFonts w:ascii="David" w:eastAsia="Calibri" w:hAnsi="David"/>
          <w:noProof w:val="0"/>
          <w:rtl/>
        </w:rPr>
        <w:t xml:space="preserve"> כל תשלום, ולא המציא כל אסמכתא</w:t>
      </w:r>
      <w:r>
        <w:rPr>
          <w:rFonts w:ascii="David" w:eastAsia="Calibri" w:hAnsi="David" w:hint="cs"/>
          <w:noProof w:val="0"/>
          <w:rtl/>
        </w:rPr>
        <w:t xml:space="preserve"> כדי </w:t>
      </w:r>
      <w:r w:rsidRPr="00806FD4">
        <w:rPr>
          <w:rFonts w:ascii="David" w:eastAsia="Calibri" w:hAnsi="David"/>
          <w:noProof w:val="0"/>
          <w:rtl/>
        </w:rPr>
        <w:t>לוודא כי שולם עד 7 שנים אחורה ממועד הגשת התביעה, ואף לא ניתן ללמוד זאת מתעודת עובד ציבור שהוגשה מלשכת ההוצל"פ, אני דוחה את תביעתו לגבי השבת כספים אלו.</w:t>
      </w:r>
    </w:p>
    <w:p w:rsidR="00806FD4" w:rsidRPr="00806FD4" w:rsidRDefault="00BD4F2A" w:rsidP="00806FD4">
      <w:pPr>
        <w:numPr>
          <w:ilvl w:val="0"/>
          <w:numId w:val="1"/>
        </w:numPr>
        <w:spacing w:after="160" w:line="360" w:lineRule="auto"/>
        <w:contextualSpacing/>
        <w:jc w:val="both"/>
        <w:rPr>
          <w:rFonts w:ascii="David" w:eastAsia="Calibri" w:hAnsi="David"/>
          <w:noProof w:val="0"/>
        </w:rPr>
      </w:pPr>
      <w:r>
        <w:rPr>
          <w:rFonts w:ascii="David" w:eastAsia="Calibri" w:hAnsi="David"/>
          <w:noProof w:val="0"/>
          <w:rtl/>
        </w:rPr>
        <w:t>בנוסף</w:t>
      </w:r>
      <w:r>
        <w:rPr>
          <w:rFonts w:ascii="David" w:eastAsia="Calibri" w:hAnsi="David" w:hint="cs"/>
          <w:noProof w:val="0"/>
          <w:rtl/>
        </w:rPr>
        <w:t xml:space="preserve"> מורה כי </w:t>
      </w:r>
      <w:r w:rsidR="00806FD4" w:rsidRPr="00806FD4">
        <w:rPr>
          <w:rFonts w:ascii="David" w:eastAsia="Calibri" w:hAnsi="David"/>
          <w:noProof w:val="0"/>
          <w:rtl/>
        </w:rPr>
        <w:t>יישאו הנתבעים בתשלום הוצאות משפט ושכ"ט עו"ד בסך של 10,000 ₪ בתוספת מע"מ אשר ישולמו תוך 45 ימים ממועד מתן פסק הדין ולא יישאו הפרשי הצמדה וריבית כדין.</w:t>
      </w:r>
    </w:p>
    <w:p w:rsidR="00806FD4" w:rsidRPr="00806FD4" w:rsidRDefault="00806FD4" w:rsidP="00806FD4">
      <w:pPr>
        <w:numPr>
          <w:ilvl w:val="0"/>
          <w:numId w:val="1"/>
        </w:numPr>
        <w:spacing w:after="160" w:line="360" w:lineRule="auto"/>
        <w:contextualSpacing/>
        <w:jc w:val="both"/>
        <w:rPr>
          <w:rFonts w:ascii="David" w:eastAsia="Calibri" w:hAnsi="David"/>
          <w:noProof w:val="0"/>
          <w:rtl/>
        </w:rPr>
      </w:pPr>
      <w:r w:rsidRPr="00806FD4">
        <w:rPr>
          <w:rFonts w:ascii="David" w:eastAsia="Calibri" w:hAnsi="David"/>
          <w:noProof w:val="0"/>
          <w:rtl/>
        </w:rPr>
        <w:t>להמציא לצדדים ולסגור את התיק.</w:t>
      </w: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 סיוון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26 יוני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3C2095" w:rsidP="00633C4F">
      <w:pPr>
        <w:spacing w:line="360" w:lineRule="auto"/>
        <w:ind w:left="3600" w:firstLine="720"/>
      </w:pPr>
      <w:sdt>
        <w:sdtPr>
          <w:rPr>
            <w:rtl/>
          </w:rPr>
          <w:alias w:val="MergeField"/>
          <w:tag w:val="1237"/>
          <w:id w:val="596453106"/>
        </w:sdtPr>
        <w:sdtEndPr/>
        <w:sdtContent>
          <w:r w:rsidR="00754A6E">
            <w:drawing>
              <wp:inline distT="0" distB="0" distL="0" distR="0" wp14:editId="50D07946">
                <wp:extent cx="1771650" cy="847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771650" cy="8477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2095" w:rsidRDefault="003C2095">
      <w:r>
        <w:separator/>
      </w:r>
    </w:p>
  </w:endnote>
  <w:endnote w:type="continuationSeparator" w:id="0">
    <w:p w:rsidR="003C2095" w:rsidRDefault="003C2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6317" w:rsidRDefault="0048631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86317">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86317">
      <w:rPr>
        <w:rStyle w:val="ab"/>
        <w:rtl/>
      </w:rPr>
      <w:t>11</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6317" w:rsidRDefault="0048631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2095" w:rsidRDefault="003C2095">
      <w:r>
        <w:separator/>
      </w:r>
    </w:p>
  </w:footnote>
  <w:footnote w:type="continuationSeparator" w:id="0">
    <w:p w:rsidR="003C2095" w:rsidRDefault="003C2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6317" w:rsidRDefault="0048631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בנוף הגליל-נצרת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3C2095" w:rsidP="00DA19B9">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תמ"ש</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FB3C14">
                <w:rPr>
                  <w:b/>
                  <w:bCs/>
                  <w:noProof w:val="0"/>
                  <w:sz w:val="26"/>
                  <w:szCs w:val="26"/>
                  <w:rtl/>
                </w:rPr>
                <w:t>38206-04-21</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FB3C14">
                <w:rPr>
                  <w:b/>
                  <w:bCs/>
                  <w:noProof w:val="0"/>
                  <w:sz w:val="26"/>
                  <w:szCs w:val="26"/>
                  <w:rtl/>
                </w:rPr>
                <w:t>נ' - ז"ל(המנוח) ואח'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6317" w:rsidRDefault="0048631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195EB4"/>
    <w:multiLevelType w:val="hybridMultilevel"/>
    <w:tmpl w:val="FA36A4F2"/>
    <w:lvl w:ilvl="0" w:tplc="48CAEB6A">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26233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262336&amp;lt;/CaseID&amp;gt;_x000d__x000a_        &amp;lt;CaseMonth&amp;gt;4&amp;lt;/CaseMonth&amp;gt;_x000d__x000a_        &amp;lt;CaseYear&amp;gt;2021&amp;lt;/CaseYear&amp;gt;_x000d__x000a_        &amp;lt;CaseNumber&amp;gt;38206&amp;lt;/CaseNumber&amp;gt;_x000d__x000a_        &amp;lt;NumeratorGroupID&amp;gt;1&amp;lt;/NumeratorGroupID&amp;gt;_x000d__x000a_        &amp;lt;CaseName&amp;gt;לחאם נ&amp;#39; לחאם- ז&amp;quot;ל(המנוח) ואח&amp;#39;&amp;lt;/CaseName&amp;gt;_x000d__x000a_        &amp;lt;CourtID&amp;gt;17&amp;lt;/CourtID&amp;gt;_x000d__x000a_        &amp;lt;CaseTypeID&amp;gt;15&amp;lt;/CaseTypeID&amp;gt;_x000d__x000a_        &amp;lt;CaseInterestID&amp;gt;10115&amp;lt;/CaseInterestID&amp;gt;_x000d__x000a_        &amp;lt;CaseJudgeName&amp;gt;רונית גורבי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38206-04-21&amp;lt;/CaseDisplayIdentifier&amp;gt;_x000d__x000a_        &amp;lt;CaseTypeDesc&amp;gt;תמ&amp;quot;ש&amp;lt;/CaseTypeDesc&amp;gt;_x000d__x000a_        &amp;lt;CourtDesc&amp;gt;שלום נוף הגליל-נצרת&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IsExecutionDelayed&amp;gt;false&amp;lt;/IsExecutionDelayed&amp;gt;_x000d__x000a_        &amp;lt;CasePreviousSessionDate&amp;gt;2022-12-13T10:30:00+02:00&amp;lt;/CasePreviousSessionDate&amp;gt;_x000d__x000a_        &amp;lt;CaseNextDeterminingTask&amp;gt;152&amp;lt;/CaseNextDeterminingTask&amp;gt;_x000d__x000a_        &amp;lt;TemporaryAidStatus&amp;gt;קיימות בקשות לסעדים זמניים בתיק&amp;lt;/TemporaryAidStatus&amp;gt;_x000d__x000a_        &amp;lt;CaseOpenDate&amp;gt;2021-04-21T11:40:53.907+03:00&amp;lt;/CaseOpenDate&amp;gt;_x000d__x000a_        &amp;lt;PleaTypeID&amp;gt;4&amp;lt;/PleaTypeID&amp;gt;_x000d__x000a_        &amp;lt;CourtLevelID&amp;gt;1&amp;lt;/CourtLevelID&amp;gt;_x000d__x000a_        &amp;lt;CourtLevelCaseTypeInterestID&amp;gt;94&amp;lt;/CourtLevelCaseTypeInterestID&amp;gt;_x000d__x000a_        &amp;lt;CaseJudgeFirstName&amp;gt;רונית&amp;lt;/CaseJudgeFirstName&amp;gt;_x000d__x000a_        &amp;lt;CaseJudgeLastName&amp;gt;גורביץ&amp;lt;/CaseJudgeLastName&amp;gt;_x000d__x000a_        &amp;lt;JudicalPersonID&amp;gt;027771484@GOV.IL&amp;lt;/JudicalPersonID&amp;gt;_x000d__x000a_        &amp;lt;IsJudicalPanel&amp;gt;false&amp;lt;/IsJudicalPanel&amp;gt;_x000d__x000a_        &amp;lt;CourtDisplayName&amp;gt;בית משפט לענייני משפחה בנוף הגליל-נצרת&amp;lt;/CourtDisplayName&amp;gt;_x000d__x000a_        &amp;lt;IsAllStartDataCollected&amp;gt;true&amp;lt;/IsAllStartDataCollected&amp;gt;_x000d__x000a_        &amp;lt;IsMainCase&amp;gt;false&amp;lt;/IsMainCase&amp;gt;_x000d__x000a_        &amp;lt;CaseDesc&amp;gt;החלטה מיום 29/1 נשלחה לאיריס יוסף ואיליזבט קול במייל לטיפולן &amp;lt;/CaseDesc&amp;gt;_x000d__x000a_        &amp;lt;isExistMinorSide&amp;gt;false&amp;lt;/isExistMinorSide&amp;gt;_x000d__x000a_        &amp;lt;isExistMinorWitness&amp;gt;false&amp;lt;/isExistMinorWitness&amp;gt;_x000d__x000a_        &amp;lt;CasePreviousSessionTypeID&amp;gt;2&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262336&amp;lt;/CaseID&amp;gt;_x000d__x000a_        &amp;lt;CaseMonth&amp;gt;4&amp;lt;/CaseMonth&amp;gt;_x000d__x000a_        &amp;lt;CaseYear&amp;gt;2021&amp;lt;/CaseYear&amp;gt;_x000d__x000a_        &amp;lt;CaseNumber&amp;gt;38206&amp;lt;/CaseNumber&amp;gt;_x000d__x000a_        &amp;lt;NumeratorGroupID&amp;gt;1&amp;lt;/NumeratorGroupID&amp;gt;_x000d__x000a_        &amp;lt;CaseName&amp;gt;לחאם נ&amp;#39; לחאם- ז&amp;quot;ל(המנוח) ואח&amp;#39;&amp;lt;/CaseName&amp;gt;_x000d__x000a_        &amp;lt;CourtID&amp;gt;17&amp;lt;/CourtID&amp;gt;_x000d__x000a_        &amp;lt;CaseTypeID&amp;gt;15&amp;lt;/CaseTypeID&amp;gt;_x000d__x000a_        &amp;lt;CaseInterestID&amp;gt;10115&amp;lt;/CaseInterestID&amp;gt;_x000d__x000a_        &amp;lt;CaseJudgeName&amp;gt;רונית גורבי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38206-04-21&amp;lt;/CaseDisplayIdentifier&amp;gt;_x000d__x000a_        &amp;lt;CaseTypeDesc&amp;gt;תמ&amp;quot;ש&amp;lt;/CaseTypeDesc&amp;gt;_x000d__x000a_        &amp;lt;CourtDesc&amp;gt;שלום נוף הגליל-נצרת&amp;lt;/CourtDesc&amp;gt;_x000d__x000a_        &amp;lt;CaseStageDesc&amp;gt;תיק אלקטרוני&amp;lt;/CaseStageDesc&amp;gt;_x000d__x000a_        &amp;lt;CaseNextDeterminingTask&amp;gt;152&amp;lt;/CaseNextDeterminingTask&amp;gt;_x000d__x000a_        &amp;lt;CaseOpenDate&amp;gt;2021-04-21T11:40:53.907+03:00&amp;lt;/CaseOpenDate&amp;gt;_x000d__x000a_        &amp;lt;PleaTypeID&amp;gt;4&amp;lt;/PleaTypeID&amp;gt;_x000d__x000a_        &amp;lt;CourtLevelID&amp;gt;1&amp;lt;/CourtLevelID&amp;gt;_x000d__x000a_        &amp;lt;CourtLevelCaseTypeInterestID&amp;gt;94&amp;lt;/CourtLevelCaseTypeInterestID&amp;gt;_x000d__x000a_        &amp;lt;CaseJudgeFirstName&amp;gt;רונית&amp;lt;/CaseJudgeFirstName&amp;gt;_x000d__x000a_        &amp;lt;CaseJudgeLastName&amp;gt;גורביץ&amp;lt;/CaseJudgeLastName&amp;gt;_x000d__x000a_        &amp;lt;JudicalPersonID&amp;gt;027771484@GOV.IL&amp;lt;/JudicalPersonID&amp;gt;_x000d__x000a_        &amp;lt;IsJudicalPanel&amp;gt;false&amp;lt;/IsJudicalPanel&amp;gt;_x000d__x000a_        &amp;lt;CourtDisplayName&amp;gt;בית משפט לענייני משפחה בנוף הגליל-נצרת&amp;lt;/CourtDisplayName&amp;gt;_x000d__x000a_        &amp;lt;IsAllStartDataCollected&amp;gt;true&amp;lt;/IsAllStartDataCollected&amp;gt;_x000d__x000a_        &amp;lt;IsMainCase&amp;gt;false&amp;lt;/IsMainCase&amp;gt;_x000d__x000a_        &amp;lt;CaseDesc&amp;gt;החלטה מיום 29/1 נשלחה לאיריס יוסף ואיליזבט קול במייל לטיפולן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7"/>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6-26T12:53:00.1073961+03:00&amp;lt;/DecisionStatusChangeDate&amp;gt;_x000d__x000a_        &amp;lt;DecisionSignatureDate&amp;gt;2024-06-26T12:53:00.1073961+03:00&amp;lt;/DecisionSignatureDate&amp;gt;_x000d__x000a_        &amp;lt;DecisionSignatureUserID&amp;gt;027771484@GOV.IL&amp;lt;/DecisionSignatureUserID&amp;gt;_x000d__x000a_        &amp;lt;DecisionCreateDate&amp;gt;2024-06-26T12:53:00.1073961+03:00&amp;lt;/DecisionCreateDate&amp;gt;_x000d__x000a_        &amp;lt;DecisionChangeDate&amp;gt;2024-06-26T12:53:00.1073961+03:00&amp;lt;/DecisionChangeDate&amp;gt;_x000d__x000a_        &amp;lt;DecisionChangeUserID&amp;gt;02777148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777148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7771484@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7&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8262336&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115"/>
    <w:docVar w:name="NGCS.TemplateCaseTypeID" w:val="15"/>
    <w:docVar w:name="NGCS.TemplateCategoryID" w:val="80"/>
    <w:docVar w:name="NGCS.TemplateCourtID" w:val="17"/>
    <w:docVar w:name="NGCS.TemplateProceedingID" w:val="3"/>
    <w:docVar w:name="SelectedDocumentID" w:val="386774673"/>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D4A02"/>
    <w:rsid w:val="000D6AFF"/>
    <w:rsid w:val="001072A9"/>
    <w:rsid w:val="00121F97"/>
    <w:rsid w:val="001277D7"/>
    <w:rsid w:val="00132017"/>
    <w:rsid w:val="00135F30"/>
    <w:rsid w:val="0014234E"/>
    <w:rsid w:val="00145A87"/>
    <w:rsid w:val="001C4003"/>
    <w:rsid w:val="001F5474"/>
    <w:rsid w:val="002352F7"/>
    <w:rsid w:val="0027277D"/>
    <w:rsid w:val="00381D3A"/>
    <w:rsid w:val="003823DA"/>
    <w:rsid w:val="003C2095"/>
    <w:rsid w:val="003D3127"/>
    <w:rsid w:val="0043595F"/>
    <w:rsid w:val="0047645A"/>
    <w:rsid w:val="0048139B"/>
    <w:rsid w:val="00486317"/>
    <w:rsid w:val="004D49A3"/>
    <w:rsid w:val="004D50AC"/>
    <w:rsid w:val="004E6E3C"/>
    <w:rsid w:val="005124F1"/>
    <w:rsid w:val="00530BAD"/>
    <w:rsid w:val="00541598"/>
    <w:rsid w:val="00547DB7"/>
    <w:rsid w:val="00567324"/>
    <w:rsid w:val="005B0F49"/>
    <w:rsid w:val="005C7EC6"/>
    <w:rsid w:val="005D4BDB"/>
    <w:rsid w:val="00622BAA"/>
    <w:rsid w:val="00625C89"/>
    <w:rsid w:val="00633C4F"/>
    <w:rsid w:val="00654750"/>
    <w:rsid w:val="00671BD5"/>
    <w:rsid w:val="006805C1"/>
    <w:rsid w:val="006816EC"/>
    <w:rsid w:val="00694556"/>
    <w:rsid w:val="006E1A53"/>
    <w:rsid w:val="007056AA"/>
    <w:rsid w:val="00744F41"/>
    <w:rsid w:val="00754A6E"/>
    <w:rsid w:val="00773829"/>
    <w:rsid w:val="007A1091"/>
    <w:rsid w:val="007A24FE"/>
    <w:rsid w:val="007A35AA"/>
    <w:rsid w:val="007F1048"/>
    <w:rsid w:val="00806FD4"/>
    <w:rsid w:val="00820005"/>
    <w:rsid w:val="00846D27"/>
    <w:rsid w:val="008610A7"/>
    <w:rsid w:val="008E1332"/>
    <w:rsid w:val="00903896"/>
    <w:rsid w:val="00927813"/>
    <w:rsid w:val="00944D13"/>
    <w:rsid w:val="00957C90"/>
    <w:rsid w:val="009A2C87"/>
    <w:rsid w:val="009B70F6"/>
    <w:rsid w:val="009C358E"/>
    <w:rsid w:val="009E0263"/>
    <w:rsid w:val="00A267CF"/>
    <w:rsid w:val="00A342BD"/>
    <w:rsid w:val="00A43458"/>
    <w:rsid w:val="00AC4E19"/>
    <w:rsid w:val="00AF1ED6"/>
    <w:rsid w:val="00B32C61"/>
    <w:rsid w:val="00B368FE"/>
    <w:rsid w:val="00B80CBD"/>
    <w:rsid w:val="00BC3369"/>
    <w:rsid w:val="00BD4F2A"/>
    <w:rsid w:val="00BF77EE"/>
    <w:rsid w:val="00C32E0F"/>
    <w:rsid w:val="00C42BF9"/>
    <w:rsid w:val="00C66EE0"/>
    <w:rsid w:val="00C83E56"/>
    <w:rsid w:val="00CB3701"/>
    <w:rsid w:val="00CC63CE"/>
    <w:rsid w:val="00D319B3"/>
    <w:rsid w:val="00D36A71"/>
    <w:rsid w:val="00D53924"/>
    <w:rsid w:val="00D60849"/>
    <w:rsid w:val="00D96D8C"/>
    <w:rsid w:val="00DA19B9"/>
    <w:rsid w:val="00DA755B"/>
    <w:rsid w:val="00DD337E"/>
    <w:rsid w:val="00E00B6F"/>
    <w:rsid w:val="00E44DDF"/>
    <w:rsid w:val="00E54642"/>
    <w:rsid w:val="00E97908"/>
    <w:rsid w:val="00EF3ED0"/>
    <w:rsid w:val="00F17E56"/>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806F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819581">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D650C3ADC6E34C929EE3D2B6C6EAD8DA"/>
        <w:category>
          <w:name w:val="כללי"/>
          <w:gallery w:val="placeholder"/>
        </w:category>
        <w:types>
          <w:type w:val="bbPlcHdr"/>
        </w:types>
        <w:behaviors>
          <w:behavior w:val="content"/>
        </w:behaviors>
        <w:guid w:val="{7ABC5887-1B48-41EE-B2B7-5639D8CEB5F1}"/>
      </w:docPartPr>
      <w:docPartBody>
        <w:p w:rsidR="00EA7F31" w:rsidRDefault="00833049" w:rsidP="00833049">
          <w:pPr>
            <w:pStyle w:val="D650C3ADC6E34C929EE3D2B6C6EAD8DA2"/>
          </w:pPr>
          <w:r w:rsidRPr="009C358E">
            <w:rPr>
              <w:rFonts w:hint="eastAsia"/>
              <w:b/>
              <w:bCs/>
              <w:noProof w:val="0"/>
              <w:sz w:val="28"/>
              <w:rtl/>
            </w:rPr>
            <w:t>סוג</w:t>
          </w:r>
          <w:r w:rsidRPr="009C358E">
            <w:rPr>
              <w:b/>
              <w:bCs/>
              <w:noProof w:val="0"/>
              <w:sz w:val="28"/>
              <w:rtl/>
            </w:rPr>
            <w:t xml:space="preserve"> זיהוי צד א'</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833049" w:rsidP="00833049">
          <w:pPr>
            <w:pStyle w:val="188595C706B84060A65FC27D8AEC282C2"/>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6510B6"/>
    <w:rsid w:val="00833049"/>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78262336</CaseID>
    <CaseJudicialPersonPresentationDS>
      <CaseJudicalPersonActive>
        <CaseID>78262336</CaseID>
        <JudicialPersonID>027771484@GOV.IL</JudicialPersonID>
        <JudicialPersonTypeID>1</JudicialPersonTypeID>
        <JudicialTypeID>1</JudicialTypeID>
        <IsChairman>false</IsChairman>
        <TreatmentStartDate>2021-05-05T16:29:39.713+03:00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אחר</RoleName>
        <IsSubProceeding>FALSE</IsSubProceeding>
        <FullName>רשות האכיפה והגבייה - מנהלת מחוז חיפה והצפון</FullName>
        <LastName>רשות האכיפה והגבייה - מנהלת מחוז חיפה והצפון</LastName>
        <PartyPropertyName/>
        <AuthenticationTypeAndNumber>משרדי ממשלה 570001625</AuthenticationTypeAndNumber>
        <RepresentatedOrRepresentativesNames/>
        <RepresentatedOrRepresentativesCount>0</RepresentatedOrRepresentativesCount>
        <InvitedBy/>
        <CaseID>78262336</CaseID>
        <CaseJudicialPersonPresentationDS>
          <CaseJudicalPersonActive>
            <CaseID>78262336</CaseID>
            <JudicialPersonID>027771484@GOV.IL</JudicialPersonID>
            <JudicialPersonTypeID>1</JudicialPersonTypeID>
            <JudicialTypeID>1</JudicialTypeID>
            <IsChairman>false</IsChairman>
            <TreatmentStartDate>2021-05-05T16:29:39.713+03:00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246789314</CasePartyID>
        <PartyTypeID>3</PartyTypeID>
        <ActivityStatusID>1</ActivityStatusID>
        <LegalEntityID>72204855</LegalEntityID>
        <CaseLegalEntityID>121608149</CaseLegalEntityID>
        <AssistantRoleID>33</AssistantRoleID>
        <AuthenticationTypeID>13</AuthenticationTypeID>
        <AuthenticationTypeName>משרדי ממשלה</AuthenticationTypeName>
        <LegalEntityNumber>570001625</LegalEntityNumber>
        <IsMainPartyType>true</IsMainPartyType>
        <CaseDisplayIdentifier>38206-04-21</CaseDisplayIdentifier>
        <CaseTypeID>15</CaseTypeID>
        <CaseTypeName>תיק משפחה (תמ"ש)</CaseTypeName>
        <CaseName>לחאם נ' לחאם- ז"ל(המנוח) ואח'</CaseName>
        <FullAddress>העצמאות 86 חיפה </FullAddress>
        <EmailAddress>sharonada@eca.gov.il</EmailAddress>
        <MotionID>0</MotionID>
        <CasePleaID>0</CasePleaID>
        <LinkedCaseID>0</LinkedCaseID>
        <PartyID>1</PartyID>
        <CasePartyCategoryID>2</CasePartyCategoryID>
        <LegalEntityAddressID>79227961</LegalEntityAddressID>
        <LegalEntityEmailAddressID>67925284</LegalEntityEmailAddressID>
        <PleaTypeID>4</PleaTypeID>
        <GroupPartyAlias/>
        <IsConverted>false</IsConverted>
        <LegalEntityRegisteredNameID>3663631</LegalEntityRegisteredNameID>
        <RepresentatedNamesOfAssistant/>
        <LegalEntityTypeID>3</LegalEntityTypeID>
        <IsVerdictExists>false</IsVerdictExists>
        <IsAsirAzir>false</IsAsirAzir>
        <IsPublicationProhibited>false</IsPublicationProhibited>
        <PublicationProhibitedFullName>רשות האכיפה והגבייה - מנהלת מחוז חיפה והצפון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בית משפט השלום נצרת</FullName>
        <LastName>בית משפט השלום נצרת</LastName>
        <PartyPropertyName/>
        <AuthenticationTypeAndNumber>משרדי ממשלה 500103627</AuthenticationTypeAndNumber>
        <RepresentatedOrRepresentativesNames/>
        <RepresentatedOrRepresentativesCount>0</RepresentatedOrRepresentativesCount>
        <InvitedBy/>
        <CaseID>78262336</CaseID>
        <CaseJudicialPersonPresentationDS>
          <CaseJudicalPersonActive>
            <CaseID>78262336</CaseID>
            <JudicialPersonID>027771484@GOV.IL</JudicialPersonID>
            <JudicialPersonTypeID>1</JudicialPersonTypeID>
            <JudicialTypeID>1</JudicialTypeID>
            <IsChairman>false</IsChairman>
            <TreatmentStartDate>2021-05-05T16:29:39.713+03:00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247246999</CasePartyID>
        <PartyTypeID>3</PartyTypeID>
        <ActivityStatusID>1</ActivityStatusID>
        <LegalEntityID>2875</LegalEntityID>
        <CaseLegalEntityID>121758821</CaseLegalEntityID>
        <AssistantRoleID>33</AssistantRoleID>
        <AuthenticationTypeID>13</AuthenticationTypeID>
        <AuthenticationTypeName>משרדי ממשלה</AuthenticationTypeName>
        <LegalEntityNumber>500103627</LegalEntityNumber>
        <IsMainPartyType>true</IsMainPartyType>
        <CaseDisplayIdentifier>38206-04-21</CaseDisplayIdentifier>
        <CaseTypeID>15</CaseTypeID>
        <CaseTypeName>תיק משפחה (תמ"ש)</CaseTypeName>
        <CaseName>לחאם נ' לחאם- ז"ל(המנוח) ואח'</CaseName>
        <FullAddress>קרית יצחק רבין נוף הגליל </FullAddress>
        <MotionID>0</MotionID>
        <CasePleaID>0</CasePleaID>
        <FatherName xml:space="preserve">        </FatherName>
        <LinkedCaseID>0</LinkedCaseID>
        <PartyID>1</PartyID>
        <CasePartyCategoryID>2</CasePartyCategoryID>
        <LegalEntityAddressID>2345222</LegalEntityAddressID>
        <PleaTypeID>4</PleaTypeID>
        <GroupPartyAlias/>
        <IsConverted>false</IsConverted>
        <LegalEntityRegisteredNameID>374246</LegalEntityRegisteredNameID>
        <RepresentatedNamesOfAssistant/>
        <LegalEntityTypeID>3</LegalEntityTypeID>
        <IsVerdictExists>false</IsVerdictExists>
        <IsAsirAzir>false</IsAsirAzir>
        <IsPublicationProhibited>false</IsPublicationProhibited>
        <PublicationProhibitedFullName>בית משפט השלום נצרת</PublicationProhibitedFullName>
      </CaseParties>
      <CaseParties>
        <PartyTypeName>מסייע</PartyTypeName>
        <ProceedingType>כתב טענות עיקרי</ProceedingType>
        <PleaName>כתב תביעה</PleaName>
        <PartyBelonging> - </PartyBelonging>
        <RoleName>חברת הקלטה</RoleName>
        <IsSubProceeding>FALSE</IsSubProceeding>
        <FullName>חבר תרגומים בע"מ</FullName>
        <LastName>חבר תרגומים בע"מ</LastName>
        <PartyPropertyName/>
        <AuthenticationTypeAndNumber>חברות 512892126</AuthenticationTypeAndNumber>
        <RepresentatedOrRepresentativesNames/>
        <RepresentatedOrRepresentativesCount>0</RepresentatedOrRepresentativesCount>
        <InvitedBy/>
        <CaseID>78262336</CaseID>
        <CaseJudicialPersonPresentationDS>
          <CaseJudicalPersonActive>
            <CaseID>78262336</CaseID>
            <JudicialPersonID>027771484@GOV.IL</JudicialPersonID>
            <JudicialPersonTypeID>1</JudicialPersonTypeID>
            <JudicialTypeID>1</JudicialTypeID>
            <IsChairman>false</IsChairman>
            <TreatmentStartDate>2021-05-05T16:29:39.713+03:00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248965861</CasePartyID>
        <PartyTypeID>3</PartyTypeID>
        <ActivityStatusID>1</ActivityStatusID>
        <LegalEntityID>282141</LegalEntityID>
        <CaseLegalEntityID>122275210</CaseLegalEntityID>
        <AssistantRoleID>27</AssistantRoleID>
        <AuthenticationTypeID>3</AuthenticationTypeID>
        <AuthenticationTypeName>חברות</AuthenticationTypeName>
        <LegalEntityNumber>512892126</LegalEntityNumber>
        <IsMainPartyType>true</IsMainPartyType>
        <CaseDisplayIdentifier>38206-04-21</CaseDisplayIdentifier>
        <CaseTypeID>15</CaseTypeID>
        <CaseTypeName>תיק משפחה (תמ"ש)</CaseTypeName>
        <CaseName>לחאם נ' לחאם- ז"ל(המנוח) ואח'</CaseName>
        <FullAddress>בן יהודה 34 ירושלים </FullAddress>
        <EmailAddress>court@hevertranslations.com</EmailAddress>
        <MotionID>0</MotionID>
        <CasePleaID>0</CasePleaID>
        <LinkedCaseID>0</LinkedCaseID>
        <PartyID>1</PartyID>
        <CasePartyCategoryID>2</CasePartyCategoryID>
        <LegalEntityAddressID>79239725</LegalEntityAddressID>
        <LegalEntityEmailAddressID>68183462</LegalEntityEmailAddressID>
        <PleaTypeID>4</PleaTypeID>
        <GroupPartyAlias/>
        <IsConverted>false</IsConverted>
        <LegalEntityRegisteredNameID>5879932</LegalEntityRegisteredNameID>
        <RepresentatedNamesOfAssistant/>
        <LegalEntityTypeID>3</LegalEntityTypeID>
        <IsVerdictExists>false</IsVerdictExists>
        <IsAsirAzir>false</IsAsirAzir>
        <IsPublicationProhibited>false</IsPublicationProhibited>
        <PublicationProhibitedFullName>חבר תרגומים בע"מ</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לילא חורי</FullName>
        <FirstName>לילא</FirstName>
        <LastName>חורי</LastName>
        <PartyPropertyName/>
        <AuthenticationTypeAndNumber>מ.ר. 53169</AuthenticationTypeAndNumber>
        <RepresentatedOrRepresentativesNames>סוהיר לחאם</RepresentatedOrRepresentativesNames>
        <RepresentatedOrRepresentativesCount>1</RepresentatedOrRepresentativesCount>
        <InvitedBy/>
        <CaseID>78262336</CaseID>
        <CaseJudicialPersonPresentationDS>
          <CaseJudicalPersonActive>
            <CaseID>78262336</CaseID>
            <JudicialPersonID>027771484@GOV.IL</JudicialPersonID>
            <JudicialPersonTypeID>1</JudicialPersonTypeID>
            <JudicialTypeID>1</JudicialTypeID>
            <IsChairman>false</IsChairman>
            <TreatmentStartDate>2021-05-05T16:29:39.713+03:00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227719929</CasePartyID>
        <PartyTypeID>2</PartyTypeID>
        <ActivityStatusID>1</ActivityStatusID>
        <PartyAliasID>21</PartyAliasID>
        <PartyAliasName>בא כוח נתבעים</PartyAliasName>
        <LegalEntityID>33127907</LegalEntityID>
        <CaseLegalEntityID>115680611</CaseLegalEntityID>
        <AuthenticationTypeID>4</AuthenticationTypeID>
        <AuthenticationTypeName>מ.ר.</AuthenticationTypeName>
        <LegalEntityNumber>53169</LegalEntityNumber>
        <IsMainPartyType>true</IsMainPartyType>
        <CaseDisplayIdentifier>38206-04-21</CaseDisplayIdentifier>
        <CaseTypeID>15</CaseTypeID>
        <CaseTypeName>תיק משפחה (תמ"ש)</CaseTypeName>
        <CaseName>לחאם נ' לחאם- ז"ל(המנוח) ואח'</CaseName>
        <FullAddress>ת.ד. 1869 נוף הגליל </FullAddress>
        <EmailAddress>office@moenkhoury.com</EmailAddress>
        <MotionID>0</MotionID>
        <CasePleaID>0</CasePleaID>
        <LinkedCaseID>0</LinkedCaseID>
        <PartyID>2</PartyID>
        <CasePartyCategoryID>2</CasePartyCategoryID>
        <LegalEntityAddressID>75136732</LegalEntityAddressID>
        <LegalEntityEmailAddressID>14802461</LegalEntityEmailAddressID>
        <PleaTypeID>4</PleaTypeID>
        <LawyerOfficeName>משרד עו"ד: מועין חורי דאוד</LawyerOfficeName>
        <LawyerOfficeID>420970</LawyerOfficeID>
        <GroupPartyAlias/>
        <IsConverted>false</IsConverted>
        <LegalEntityNameID>34918278</LegalEntityNameID>
        <RepresentatedNamesOfAssistant/>
        <LegalEntityTypeID>4</LegalEntityTypeID>
        <IsVerdictExists>false</IsVerdictExists>
        <IsAsirAzir>false</IsAsirAzir>
        <IsPublicationProhibited>false</IsPublicationProhibited>
        <PublicationProhibitedFullName>לילא חורי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מועין חורי דאוד</FullName>
        <FirstName>מועין</FirstName>
        <LastName>חורי דאוד</LastName>
        <PartyPropertyName/>
        <AuthenticationTypeAndNumber>מ.ר. 8481</AuthenticationTypeAndNumber>
        <RepresentatedOrRepresentativesNames>עז' ואסף לחאם- ז"ל, יוסף לחאם, סוהיר לחאם</RepresentatedOrRepresentativesNames>
        <RepresentatedOrRepresentativesCount>3</RepresentatedOrRepresentativesCount>
        <InvitedBy/>
        <CaseID>78262336</CaseID>
        <CaseJudicialPersonPresentationDS>
          <CaseJudicalPersonActive>
            <CaseID>78262336</CaseID>
            <JudicialPersonID>027771484@GOV.IL</JudicialPersonID>
            <JudicialPersonTypeID>1</JudicialPersonTypeID>
            <JudicialTypeID>1</JudicialTypeID>
            <IsChairman>false</IsChairman>
            <TreatmentStartDate>2021-05-05T16:29:39.713+03:00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233759295</CasePartyID>
        <PartyTypeID>2</PartyTypeID>
        <ActivityStatusID>1</ActivityStatusID>
        <PartyAliasID>21</PartyAliasID>
        <PartyAliasName>בא כוח נתבעים</PartyAliasName>
        <LegalEntityID>380326</LegalEntityID>
        <CaseLegalEntityID>117581037</CaseLegalEntityID>
        <AuthenticationTypeID>4</AuthenticationTypeID>
        <AuthenticationTypeName>מ.ר.</AuthenticationTypeName>
        <LegalEntityNumber>8481</LegalEntityNumber>
        <IsMainPartyType>true</IsMainPartyType>
        <CaseDisplayIdentifier>38206-04-21</CaseDisplayIdentifier>
        <CaseTypeID>15</CaseTypeID>
        <CaseTypeName>תיק משפחה (תמ"ש)</CaseTypeName>
        <CaseName>לחאם נ' לחאם- ז"ל(המנוח) ואח'</CaseName>
        <FullAddress>ת.ד. 1869 נוף הגליל </FullAddress>
        <MotionID>0</MotionID>
        <CasePleaID>0</CasePleaID>
        <LinkedCaseID>0</LinkedCaseID>
        <PartyID>2</PartyID>
        <CasePartyCategoryID>2</CasePartyCategoryID>
        <LegalEntityAddressID>75136732</LegalEntityAddressID>
        <PleaTypeID>4</PleaTypeID>
        <LawyerOfficeName>משרד עו"ד: מועין חורי דאוד</LawyerOfficeName>
        <LawyerOfficeID>420970</LawyerOfficeID>
        <GroupPartyAlias/>
        <IsConverted>false</IsConverted>
        <LegalEntityNameID>1310</LegalEntityNameID>
        <RepresentatedNamesOfAssistant/>
        <LegalEntityTypeID>4</LegalEntityTypeID>
        <IsVerdictExists>false</IsVerdictExists>
        <IsAsirAzir>false</IsAsirAzir>
        <IsPublicationProhibited>false</IsPublicationProhibited>
        <PublicationProhibitedFullName>מועין חורי דאוד</PublicationProhibitedFullName>
      </CaseParties>
      <CaseParties>
        <PartyTypeName>מחזיק</PartyTypeName>
        <ProceedingType>כתב טענות עיקרי</ProceedingType>
        <PleaName>כתב תביעה</PleaName>
        <PartyBelonging> - </PartyBelonging>
        <RoleName>מחזיק 1</RoleName>
        <IsSubProceeding>FALSE</IsSubProceeding>
        <FullName>חב' דלק ישראלית בע"מ</FullName>
        <FirstName>חב' דלק ישראלית</FirstName>
        <LastName>בע"מ</LastName>
        <PartyPropertyName/>
        <AuthenticationTypeAndNumber>ת"ז </AuthenticationTypeAndNumber>
        <RepresentatedOrRepresentativesNames/>
        <RepresentatedOrRepresentativesCount>0</RepresentatedOrRepresentativesCount>
        <InvitedBy/>
        <CaseID>78262336</CaseID>
        <CaseJudicialPersonPresentationDS>
          <CaseJudicalPersonActive>
            <CaseID>78262336</CaseID>
            <JudicialPersonID>027771484@GOV.IL</JudicialPersonID>
            <JudicialPersonTypeID>1</JudicialPersonTypeID>
            <JudicialTypeID>1</JudicialTypeID>
            <IsChairman>false</IsChairman>
            <TreatmentStartDate>2021-05-05T16:29:39.713+03:00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226173319</CasePartyID>
        <PartyTypeID>6</PartyTypeID>
        <ActivityStatusID>1</ActivityStatusID>
        <PartyAliasID>103</PartyAliasID>
        <PartyAliasName>מחזיק</PartyAliasName>
        <OrdinalNumber>1</OrdinalNumber>
        <LegalEntityID>79740762</LegalEntityID>
        <CaseLegalEntityID>115221238</CaseLegalEntityID>
        <AuthenticationTypeID>1</AuthenticationTypeID>
        <AuthenticationTypeName>ת"ז</AuthenticationTypeName>
        <IsMainPartyType>true</IsMainPartyType>
        <CaseDisplayIdentifier>38206-04-21</CaseDisplayIdentifier>
        <CaseTypeID>15</CaseTypeID>
        <CaseTypeName>תיק משפחה (תמ"ש)</CaseTypeName>
        <CaseName>לחאם נ' לחאם- ז"ל(המנוח) ואח'</CaseName>
        <FullAddress>קיבוץ יקום יקום </FullAddress>
        <MotionID>0</MotionID>
        <CasePleaID>0</CasePleaID>
        <LinkedCaseID>0</LinkedCaseID>
        <PartyID>1</PartyID>
        <CasePartyCategoryID>2</CasePartyCategoryID>
        <LegalEntityAddressID>85156146</LegalEntityAddressID>
        <PleaTypeID>4</PleaTypeID>
        <GroupPartyAlias/>
        <IsConverted>false</IsConverted>
        <LegalEntityNameID>91339632</LegalEntityNameID>
        <RepresentatedNamesOfAssistant/>
        <LegalEntityTypeID>1</LegalEntityTypeID>
        <IsVerdictExists>false</IsVerdictExists>
        <IsAsirAzir>false</IsAsirAzir>
        <IsPublicationProhibited>false</IsPublicationProhibited>
        <PublicationProhibitedFullName>חב' דלק ישראלית בע"מ</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רמזי לחאם</FullName>
        <FirstName>רמזי</FirstName>
        <LastName>לחאם</LastName>
        <PartyPropertyName/>
        <AuthenticationTypeAndNumber>ת"ז 052550761</AuthenticationTypeAndNumber>
        <RepresentatedOrRepresentativesNames>מועד עונאללה</RepresentatedOrRepresentativesNames>
        <RepresentatedOrRepresentativesCount>1</RepresentatedOrRepresentativesCount>
        <InvitedBy/>
        <CaseID>78262336</CaseID>
        <CaseJudicialPersonPresentationDS>
          <CaseJudicalPersonActive>
            <CaseID>78262336</CaseID>
            <JudicialPersonID>027771484@GOV.IL</JudicialPersonID>
            <JudicialPersonTypeID>1</JudicialPersonTypeID>
            <JudicialTypeID>1</JudicialTypeID>
            <IsChairman>false</IsChairman>
            <TreatmentStartDate>2021-05-05T16:29:39.713+03:00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225333909</CasePartyID>
        <PartyTypeID>1</PartyTypeID>
        <ActivityStatusID>1</ActivityStatusID>
        <PartyAliasID>1</PartyAliasID>
        <PartyAliasName>תובע</PartyAliasName>
        <OrdinalNumber>1</OrdinalNumber>
        <LegalEntityID>2570564</LegalEntityID>
        <CaseLegalEntityID>114973383</CaseLegalEntityID>
        <AuthenticationTypeID>1</AuthenticationTypeID>
        <AuthenticationTypeName>ת"ז</AuthenticationTypeName>
        <LegalEntityNumber>052550761</LegalEntityNumber>
        <IsMainPartyType>true</IsMainPartyType>
        <CaseDisplayIdentifier>38206-04-21</CaseDisplayIdentifier>
        <CaseTypeID>15</CaseTypeID>
        <CaseTypeName>תיק משפחה (תמ"ש)</CaseTypeName>
        <CaseName>לחאם נ' לחאם- ז"ל(המנוח) ואח'</CaseName>
        <FullAddress/>
        <MotionID>0</MotionID>
        <CasePleaID>0</CasePleaID>
        <FatherName>יוסף</FatherName>
        <LinkedCaseID>0</LinkedCaseID>
        <PartyID>1</PartyID>
        <CasePartyCategoryID>2</CasePartyCategoryID>
        <PleaTypeID>4</PleaTypeID>
        <GroupPartyAlias>תובעים</GroupPartyAlias>
        <IsConverted>false</IsConverted>
        <LegalEntityRegisteredNameID>364125</LegalEntityRegisteredNameID>
        <LegalEntityNameID>91240891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רמזי לחאם</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מועד עונאללה</FullName>
        <FirstName>מועד</FirstName>
        <LastName>עונאללה</LastName>
        <PartyPropertyName/>
        <AuthenticationTypeAndNumber>מ.ר. 26914</AuthenticationTypeAndNumber>
        <RepresentatedOrRepresentativesNames>רמזי לחאם</RepresentatedOrRepresentativesNames>
        <RepresentatedOrRepresentativesCount>1</RepresentatedOrRepresentativesCount>
        <InvitedBy/>
        <CaseID>78262336</CaseID>
        <CaseJudicialPersonPresentationDS>
          <CaseJudicalPersonActive>
            <CaseID>78262336</CaseID>
            <JudicialPersonID>027771484@GOV.IL</JudicialPersonID>
            <JudicialPersonTypeID>1</JudicialPersonTypeID>
            <JudicialTypeID>1</JudicialTypeID>
            <IsChairman>false</IsChairman>
            <TreatmentStartDate>2021-05-05T16:29:39.713+03:00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225333910</CasePartyID>
        <PartyTypeID>2</PartyTypeID>
        <ActivityStatusID>1</ActivityStatusID>
        <PartyAliasID>20</PartyAliasID>
        <PartyAliasName>בא כוח תובעים</PartyAliasName>
        <OrdinalNumber>1</OrdinalNumber>
        <LegalEntityID>388162</LegalEntityID>
        <CaseLegalEntityID>114973384</CaseLegalEntityID>
        <AuthenticationTypeID>4</AuthenticationTypeID>
        <AuthenticationTypeName>מ.ר.</AuthenticationTypeName>
        <LegalEntityNumber>26914</LegalEntityNumber>
        <IsMainPartyType>true</IsMainPartyType>
        <CaseDisplayIdentifier>38206-04-21</CaseDisplayIdentifier>
        <CaseTypeID>15</CaseTypeID>
        <CaseTypeName>תיק משפחה (תמ"ש)</CaseTypeName>
        <CaseName>לחאם נ' לחאם- ז"ל(המנוח) ואח'</CaseName>
        <FullAddress>פאולוס השישי נצרת בניין עונאללה</FullAddress>
        <MotionID>0</MotionID>
        <CasePleaID>0</CasePleaID>
        <FatherName xml:space="preserve">        </FatherName>
        <LinkedCaseID>0</LinkedCaseID>
        <PartyID>1</PartyID>
        <CasePartyCategoryID>2</CasePartyCategoryID>
        <LegalEntityAddressID>431144</LegalEntityAddressID>
        <PleaTypeID>4</PleaTypeID>
        <LawyerOfficeName>משרד עו"ד: מועד עונאללה</LawyerOfficeName>
        <LawyerOfficeID>428806</LawyerOfficeID>
        <GroupPartyAlias/>
        <IsConverted>false</IsConverted>
        <LegalEntityNameID>9146</LegalEntityNameID>
        <RepresentatedNamesOfAssistant/>
        <LegalEntityTypeID>4</LegalEntityTypeID>
        <IsVerdictExists>false</IsVerdictExists>
        <IsAsirAzir>false</IsAsirAzir>
        <IsPublicationProhibited>false</IsPublicationProhibited>
        <PublicationProhibitedFullName>מועד עונאללה</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עז' ואסף לחאם- ז"ל (המנוח)</FullName>
        <FirstName>ואסף</FirstName>
        <LastName>לחאם</LastName>
        <PartyPropertyID>12</PartyPropertyID>
        <PartyPropertyName/>
        <AuthenticationTypeAndNumber>ת"ז 020527917</AuthenticationTypeAndNumber>
        <RepresentatedOrRepresentativesNames>מועין חורי דאוד</RepresentatedOrRepresentativesNames>
        <RepresentatedOrRepresentativesCount>1</RepresentatedOrRepresentativesCount>
        <InvitedBy/>
        <CaseID>78262336</CaseID>
        <CaseJudicialPersonPresentationDS>
          <CaseJudicalPersonActive>
            <CaseID>78262336</CaseID>
            <JudicialPersonID>027771484@GOV.IL</JudicialPersonID>
            <JudicialPersonTypeID>1</JudicialPersonTypeID>
            <JudicialTypeID>1</JudicialTypeID>
            <IsChairman>false</IsChairman>
            <TreatmentStartDate>2021-05-05T16:29:39.713+03:00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225333911</CasePartyID>
        <PartyTypeID>1</PartyTypeID>
        <ActivityStatusID>1</ActivityStatusID>
        <PartyAliasID>2</PartyAliasID>
        <PartyAliasName>נתבע</PartyAliasName>
        <OrdinalNumber>1</OrdinalNumber>
        <LegalEntityID>2558056</LegalEntityID>
        <CaseLegalEntityID>114973385</CaseLegalEntityID>
        <AuthenticationTypeID>1</AuthenticationTypeID>
        <AuthenticationTypeName>ת"ז</AuthenticationTypeName>
        <LegalEntityNumber>020527917</LegalEntityNumber>
        <IsMainPartyType>true</IsMainPartyType>
        <CaseDisplayIdentifier>38206-04-21</CaseDisplayIdentifier>
        <CaseTypeID>15</CaseTypeID>
        <CaseTypeName>תיק משפחה (תמ"ש)</CaseTypeName>
        <CaseName>לחאם נ' לחאם- ז"ל(המנוח) ואח'</CaseName>
        <FullAddress/>
        <MotionID>0</MotionID>
        <CasePleaID>0</CasePleaID>
        <FatherName>יוסף</FatherName>
        <LinkedCaseID>0</LinkedCaseID>
        <PartyID>2</PartyID>
        <CasePartyCategoryID>2</CasePartyCategoryID>
        <PleaTypeID>4</PleaTypeID>
        <GroupPartyAlias>נתבעים</GroupPartyAlias>
        <IsConverted>false</IsConverted>
        <LegalEntityRegisteredNameID>363799</LegalEntityRegisteredNameID>
        <LegalEntityNameID>91328876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עז' ואסף לחאם- ז"ל (המנוח)</PublicationProhibitedFullName>
      </CaseParties>
      <CaseParties>
        <PartyTypeName>מחזיק</PartyTypeName>
        <ProceedingType>כתב טענות עיקרי</ProceedingType>
        <PleaName>כתב תביעה</PleaName>
        <PartyBelonging> - </PartyBelonging>
        <RoleName>מחזיק 2</RoleName>
        <IsSubProceeding>FALSE</IsSubProceeding>
        <FullName>בנק דיסקונט בע"מ</FullName>
        <FirstName>בנק</FirstName>
        <LastName>דיסקונט בע"מ</LastName>
        <PartyPropertyName/>
        <AuthenticationTypeAndNumber>ת"ז </AuthenticationTypeAndNumber>
        <RepresentatedOrRepresentativesNames/>
        <RepresentatedOrRepresentativesCount>0</RepresentatedOrRepresentativesCount>
        <InvitedBy/>
        <CaseID>78262336</CaseID>
        <CaseJudicialPersonPresentationDS>
          <CaseJudicalPersonActive>
            <CaseID>78262336</CaseID>
            <JudicialPersonID>027771484@GOV.IL</JudicialPersonID>
            <JudicialPersonTypeID>1</JudicialPersonTypeID>
            <JudicialTypeID>1</JudicialTypeID>
            <IsChairman>false</IsChairman>
            <TreatmentStartDate>2021-05-05T16:29:39.713+03:00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226173400</CasePartyID>
        <PartyTypeID>6</PartyTypeID>
        <ActivityStatusID>1</ActivityStatusID>
        <PartyAliasID>103</PartyAliasID>
        <PartyAliasName>מחזיק</PartyAliasName>
        <OrdinalNumber>2</OrdinalNumber>
        <LegalEntityID>79740766</LegalEntityID>
        <CaseLegalEntityID>115221269</CaseLegalEntityID>
        <AuthenticationTypeID>1</AuthenticationTypeID>
        <AuthenticationTypeName>ת"ז</AuthenticationTypeName>
        <IsMainPartyType>true</IsMainPartyType>
        <CaseDisplayIdentifier>38206-04-21</CaseDisplayIdentifier>
        <CaseTypeID>15</CaseTypeID>
        <CaseTypeName>תיק משפחה (תמ"ש)</CaseTypeName>
        <CaseName>לחאם נ' לחאם- ז"ל(המנוח) ואח'</CaseName>
        <FullAddress>מנחם בגין 52 תל אביב -יפו </FullAddress>
        <MotionID>0</MotionID>
        <CasePleaID>0</CasePleaID>
        <LinkedCaseID>0</LinkedCaseID>
        <PartyID>1</PartyID>
        <CasePartyCategoryID>2</CasePartyCategoryID>
        <LegalEntityAddressID>85156156</LegalEntityAddressID>
        <PleaTypeID>4</PleaTypeID>
        <GroupPartyAlias/>
        <IsConverted>false</IsConverted>
        <LegalEntityNameID>91339642</LegalEntityNameID>
        <RepresentatedNamesOfAssistant/>
        <LegalEntityTypeID>1</LegalEntityTypeID>
        <IsVerdictExists>false</IsVerdictExists>
        <IsAsirAzir>false</IsAsirAzir>
        <IsPublicationProhibited>false</IsPublicationProhibited>
        <PublicationProhibitedFullName>בנק דיסקונט בע"מ</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סוהיר לחאם</FullName>
        <FirstName>סוהייר</FirstName>
        <LastName>לחאם</LastName>
        <PartyPropertyName/>
        <AuthenticationTypeAndNumber>ת"ז 058548470</AuthenticationTypeAndNumber>
        <RepresentatedOrRepresentativesNames>לילא חורי, מועין חורי דאוד</RepresentatedOrRepresentativesNames>
        <RepresentatedOrRepresentativesCount>2</RepresentatedOrRepresentativesCount>
        <InvitedBy/>
        <CaseID>78262336</CaseID>
        <CaseJudicialPersonPresentationDS>
          <CaseJudicalPersonActive>
            <CaseID>78262336</CaseID>
            <JudicialPersonID>027771484@GOV.IL</JudicialPersonID>
            <JudicialPersonTypeID>1</JudicialPersonTypeID>
            <JudicialTypeID>1</JudicialTypeID>
            <IsChairman>false</IsChairman>
            <TreatmentStartDate>2021-05-05T16:29:39.713+03:00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225333912</CasePartyID>
        <PartyTypeID>1</PartyTypeID>
        <ActivityStatusID>1</ActivityStatusID>
        <PartyAliasID>2</PartyAliasID>
        <PartyAliasName>נתבע</PartyAliasName>
        <OrdinalNumber>2</OrdinalNumber>
        <LegalEntityID>2574613</LegalEntityID>
        <CaseLegalEntityID>114973386</CaseLegalEntityID>
        <AuthenticationTypeID>1</AuthenticationTypeID>
        <AuthenticationTypeName>ת"ז</AuthenticationTypeName>
        <LegalEntityNumber>058548470</LegalEntityNumber>
        <IsMainPartyType>true</IsMainPartyType>
        <CaseDisplayIdentifier>38206-04-21</CaseDisplayIdentifier>
        <CaseTypeID>15</CaseTypeID>
        <CaseTypeName>תיק משפחה (תמ"ש)</CaseTypeName>
        <CaseName>לחאם נ' לחאם- ז"ל(המנוח) ואח'</CaseName>
        <FullAddress>נצרת </FullAddress>
        <MotionID>0</MotionID>
        <CasePleaID>0</CasePleaID>
        <FatherName>חנא</FatherName>
        <LinkedCaseID>0</LinkedCaseID>
        <PartyID>2</PartyID>
        <CasePartyCategoryID>2</CasePartyCategoryID>
        <LegalEntityAddressID>85082076</LegalEntityAddressID>
        <PleaTypeID>4</PleaTypeID>
        <GroupPartyAlias>נתבעים</GroupPartyAlias>
        <IsConverted>false</IsConverted>
        <LegalEntityRegisteredNameID>364111</LegalEntityRegisteredNameID>
        <LegalEntityNameID>91240893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סוהיר לחאם</PublicationProhibitedFullName>
      </CaseParties>
      <CaseParties>
        <PartyTypeName>מחזיק</PartyTypeName>
        <ProceedingType>כתב טענות עיקרי</ProceedingType>
        <PleaName>כתב תביעה</PleaName>
        <PartyBelonging> - </PartyBelonging>
        <RoleName>מחזיק 3</RoleName>
        <IsSubProceeding>FALSE</IsSubProceeding>
        <FullName>בנק ירושלים בע"מ</FullName>
        <LastName>בנק ירושלים בע"מ</LastName>
        <PartyPropertyName/>
        <AuthenticationTypeAndNumber>חברות 520025636</AuthenticationTypeAndNumber>
        <RepresentatedOrRepresentativesNames/>
        <RepresentatedOrRepresentativesCount>0</RepresentatedOrRepresentativesCount>
        <InvitedBy/>
        <CaseID>78262336</CaseID>
        <CaseJudicialPersonPresentationDS>
          <CaseJudicalPersonActive>
            <CaseID>78262336</CaseID>
            <JudicialPersonID>027771484@GOV.IL</JudicialPersonID>
            <JudicialPersonTypeID>1</JudicialPersonTypeID>
            <JudicialTypeID>1</JudicialTypeID>
            <IsChairman>false</IsChairman>
            <TreatmentStartDate>2021-05-05T16:29:39.713+03:00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226173458</CasePartyID>
        <PartyTypeID>6</PartyTypeID>
        <ActivityStatusID>1</ActivityStatusID>
        <PartyAliasID>103</PartyAliasID>
        <PartyAliasName>מחזיק</PartyAliasName>
        <OrdinalNumber>3</OrdinalNumber>
        <LegalEntityID>361409</LegalEntityID>
        <CaseLegalEntityID>115221291</CaseLegalEntityID>
        <AuthenticationTypeID>3</AuthenticationTypeID>
        <AuthenticationTypeName>חברות</AuthenticationTypeName>
        <LegalEntityNumber>520025636</LegalEntityNumber>
        <IsMainPartyType>true</IsMainPartyType>
        <CaseDisplayIdentifier>38206-04-21</CaseDisplayIdentifier>
        <CaseTypeID>15</CaseTypeID>
        <CaseTypeName>תיק משפחה (תמ"ש)</CaseTypeName>
        <CaseName>לחאם נ' לחאם- ז"ל(המנוח) ואח'</CaseName>
        <FullAddress>אחד העם 21 תל אביב -יפו </FullAddress>
        <MotionID>0</MotionID>
        <CasePleaID>0</CasePleaID>
        <LinkedCaseID>0</LinkedCaseID>
        <PartyID>1</PartyID>
        <CasePartyCategoryID>2</CasePartyCategoryID>
        <LegalEntityAddressID>83880533</LegalEntityAddressID>
        <PleaTypeID>4</PleaTypeID>
        <GroupPartyAlias/>
        <IsConverted>false</IsConverted>
        <LegalEntityRegisteredNameID>324782</LegalEntityRegisteredNameID>
        <RepresentatedNamesOfAssistant/>
        <LegalEntityTypeID>3</LegalEntityTypeID>
        <IsVerdictExists>false</IsVerdictExists>
        <IsAsirAzir>false</IsAsirAzir>
        <IsPublicationProhibited>false</IsPublicationProhibited>
        <PublicationProhibitedFullName>בנק ירושלים בע"מ</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יוסף לחאם</FullName>
        <FirstName>יוסף</FirstName>
        <LastName>לחאם</LastName>
        <PartyPropertyName/>
        <AuthenticationTypeAndNumber>ת"ז 043209832</AuthenticationTypeAndNumber>
        <RepresentatedOrRepresentativesNames>מועין חורי דאוד</RepresentatedOrRepresentativesNames>
        <RepresentatedOrRepresentativesCount>1</RepresentatedOrRepresentativesCount>
        <InvitedBy/>
        <CaseID>78262336</CaseID>
        <CaseJudicialPersonPresentationDS>
          <CaseJudicalPersonActive>
            <CaseID>78262336</CaseID>
            <JudicialPersonID>027771484@GOV.IL</JudicialPersonID>
            <JudicialPersonTypeID>1</JudicialPersonTypeID>
            <JudicialTypeID>1</JudicialTypeID>
            <IsChairman>false</IsChairman>
            <TreatmentStartDate>2021-05-05T16:29:39.713+03:00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225333913</CasePartyID>
        <PartyTypeID>1</PartyTypeID>
        <ActivityStatusID>1</ActivityStatusID>
        <PartyAliasID>2</PartyAliasID>
        <PartyAliasName>נתבע</PartyAliasName>
        <OrdinalNumber>3</OrdinalNumber>
        <LegalEntityID>69756363</LegalEntityID>
        <CaseLegalEntityID>114973387</CaseLegalEntityID>
        <AuthenticationTypeID>1</AuthenticationTypeID>
        <AuthenticationTypeName>ת"ז</AuthenticationTypeName>
        <LegalEntityNumber>043209832</LegalEntityNumber>
        <IsMainPartyType>true</IsMainPartyType>
        <CaseDisplayIdentifier>38206-04-21</CaseDisplayIdentifier>
        <CaseTypeID>15</CaseTypeID>
        <CaseTypeName>תיק משפחה (תמ"ש)</CaseTypeName>
        <CaseName>לחאם נ' לחאם- ז"ל(המנוח) ואח'</CaseName>
        <FullAddress>נצרת </FullAddress>
        <MotionID>0</MotionID>
        <CasePleaID>0</CasePleaID>
        <FatherName>ואסף</FatherName>
        <LinkedCaseID>0</LinkedCaseID>
        <PartyID>2</PartyID>
        <CasePartyCategoryID>2</CasePartyCategoryID>
        <LegalEntityAddressID>85082077</LegalEntityAddressID>
        <PleaTypeID>4</PleaTypeID>
        <GroupPartyAlias>נתבעים</GroupPartyAlias>
        <IsConverted>false</IsConverted>
        <LegalEntityRegisteredNameID>2282790</LegalEntityRegisteredNameID>
        <LegalEntityNameID>91240894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יוסף לחאם</PublicationProhibitedFullName>
      </CaseParties>
      <CaseParties>
        <PartyTypeName>מחזיק</PartyTypeName>
        <ProceedingType>כתב טענות עיקרי</ProceedingType>
        <PleaName>כתב תביעה</PleaName>
        <PartyBelonging> - </PartyBelonging>
        <RoleName>מחזיק 4</RoleName>
        <IsSubProceeding>FALSE</IsSubProceeding>
        <FullName>תומר ירושלים בעמ</FullName>
        <LastName>תומר ירושלים בעמ</LastName>
        <PartyPropertyName/>
        <AuthenticationTypeAndNumber>חברות 520026501</AuthenticationTypeAndNumber>
        <RepresentatedOrRepresentativesNames/>
        <RepresentatedOrRepresentativesCount>0</RepresentatedOrRepresentativesCount>
        <InvitedBy/>
        <CaseID>78262336</CaseID>
        <CaseJudicialPersonPresentationDS>
          <CaseJudicalPersonActive>
            <CaseID>78262336</CaseID>
            <JudicialPersonID>027771484@GOV.IL</JudicialPersonID>
            <JudicialPersonTypeID>1</JudicialPersonTypeID>
            <JudicialTypeID>1</JudicialTypeID>
            <IsChairman>false</IsChairman>
            <TreatmentStartDate>2021-05-05T16:29:39.713+03:00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226173522</CasePartyID>
        <PartyTypeID>6</PartyTypeID>
        <ActivityStatusID>1</ActivityStatusID>
        <PartyAliasID>103</PartyAliasID>
        <PartyAliasName>מחזיק</PartyAliasName>
        <OrdinalNumber>4</OrdinalNumber>
        <LegalEntityID>361470</LegalEntityID>
        <CaseLegalEntityID>115221302</CaseLegalEntityID>
        <AuthenticationTypeID>3</AuthenticationTypeID>
        <AuthenticationTypeName>חברות</AuthenticationTypeName>
        <LegalEntityNumber>520026501</LegalEntityNumber>
        <IsMainPartyType>true</IsMainPartyType>
        <CaseDisplayIdentifier>38206-04-21</CaseDisplayIdentifier>
        <CaseTypeID>15</CaseTypeID>
        <CaseTypeName>תיק משפחה (תמ"ש)</CaseTypeName>
        <CaseName>לחאם נ' לחאם- ז"ל(המנוח) ואח'</CaseName>
        <FullAddress>0 קרית תעופה </FullAddress>
        <MotionID>0</MotionID>
        <CasePleaID>0</CasePleaID>
        <LinkedCaseID>0</LinkedCaseID>
        <PartyID>1</PartyID>
        <CasePartyCategoryID>2</CasePartyCategoryID>
        <LegalEntityAddressID>78616750</LegalEntityAddressID>
        <PleaTypeID>4</PleaTypeID>
        <GroupPartyAlias/>
        <IsConverted>false</IsConverted>
        <LegalEntityRegisteredNameID>324843</LegalEntityRegisteredNameID>
        <RepresentatedNamesOfAssistant/>
        <LegalEntityTypeID>3</LegalEntityTypeID>
        <IsVerdictExists>false</IsVerdictExists>
        <IsAsirAzir>false</IsAsirAzir>
        <IsPublicationProhibited>false</IsPublicationProhibited>
        <PublicationProhibitedFullName>תומר ירושלים בעמ</PublicationProhibitedFullName>
      </CaseParties>
      <CaseParties>
        <PartyTypeName>מחזיק</PartyTypeName>
        <ProceedingType>כתב טענות עיקרי</ProceedingType>
        <PleaName>כתב תביעה</PleaName>
        <PartyBelonging> - </PartyBelonging>
        <RoleName>מחזיק 5</RoleName>
        <IsSubProceeding>FALSE</IsSubProceeding>
        <FullName>גי.בי. טורס בע"מ</FullName>
        <LastName>גי.בי. טורס בע"מ</LastName>
        <PartyPropertyName/>
        <AuthenticationTypeAndNumber>חברות 510016157</AuthenticationTypeAndNumber>
        <RepresentatedOrRepresentativesNames/>
        <RepresentatedOrRepresentativesCount>0</RepresentatedOrRepresentativesCount>
        <InvitedBy/>
        <CaseID>78262336</CaseID>
        <CaseJudicialPersonPresentationDS>
          <CaseJudicalPersonActive>
            <CaseID>78262336</CaseID>
            <JudicialPersonID>027771484@GOV.IL</JudicialPersonID>
            <JudicialPersonTypeID>1</JudicialPersonTypeID>
            <JudicialTypeID>1</JudicialTypeID>
            <IsChairman>false</IsChairman>
            <TreatmentStartDate>2021-05-05T16:29:39.713+03:00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226173596</CasePartyID>
        <PartyTypeID>6</PartyTypeID>
        <ActivityStatusID>1</ActivityStatusID>
        <PartyAliasID>103</PartyAliasID>
        <PartyAliasName>מחזיק</PartyAliasName>
        <OrdinalNumber>5</OrdinalNumber>
        <LegalEntityID>10573</LegalEntityID>
        <CaseLegalEntityID>115221329</CaseLegalEntityID>
        <AuthenticationTypeID>3</AuthenticationTypeID>
        <AuthenticationTypeName>חברות</AuthenticationTypeName>
        <LegalEntityNumber>510016157</LegalEntityNumber>
        <IsMainPartyType>true</IsMainPartyType>
        <CaseDisplayIdentifier>38206-04-21</CaseDisplayIdentifier>
        <CaseTypeID>15</CaseTypeID>
        <CaseTypeName>תיק משפחה (תמ"ש)</CaseTypeName>
        <CaseName>לחאם נ' לחאם- ז"ל(המנוח) ואח'</CaseName>
        <FullAddress>תופיק זיאד 8 נצרת </FullAddress>
        <MotionID>0</MotionID>
        <CasePleaID>0</CasePleaID>
        <LinkedCaseID>0</LinkedCaseID>
        <PartyID>1</PartyID>
        <CasePartyCategoryID>2</CasePartyCategoryID>
        <LegalEntityAddressID>79477749</LegalEntityAddressID>
        <PleaTypeID>4</PleaTypeID>
        <GroupPartyAlias/>
        <IsConverted>false</IsConverted>
        <LegalEntityRegisteredNameID>9719</LegalEntityRegisteredNameID>
        <RepresentatedNamesOfAssistant/>
        <LegalEntityTypeID>3</LegalEntityTypeID>
        <IsVerdictExists>false</IsVerdictExists>
        <IsAsirAzir>false</IsAsirAzir>
        <IsPublicationProhibited>false</IsPublicationProhibited>
        <PublicationProhibitedFullName>גי.בי. טורס בע"מ</PublicationProhibitedFullName>
      </CaseParties>
      <CaseParties>
        <PartyTypeName>מחזיק</PartyTypeName>
        <ProceedingType>כתב טענות עיקרי</ProceedingType>
        <PleaName>כתב תביעה</PleaName>
        <PartyBelonging> - </PartyBelonging>
        <RoleName>מחזיק 6</RoleName>
        <IsSubProceeding>FALSE</IsSubProceeding>
        <FullName>לשכת בריאות צפון</FullName>
        <FirstName>לשכת</FirstName>
        <LastName>בריאות צפון</LastName>
        <PartyPropertyName/>
        <AuthenticationTypeAndNumber>ת"ז </AuthenticationTypeAndNumber>
        <RepresentatedOrRepresentativesNames/>
        <RepresentatedOrRepresentativesCount>0</RepresentatedOrRepresentativesCount>
        <InvitedBy/>
        <CaseID>78262336</CaseID>
        <CaseJudicialPersonPresentationDS>
          <CaseJudicalPersonActive>
            <CaseID>78262336</CaseID>
            <JudicialPersonID>027771484@GOV.IL</JudicialPersonID>
            <JudicialPersonTypeID>1</JudicialPersonTypeID>
            <JudicialTypeID>1</JudicialTypeID>
            <IsChairman>false</IsChairman>
            <TreatmentStartDate>2021-05-05T16:29:39.713+03:00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226173665</CasePartyID>
        <PartyTypeID>6</PartyTypeID>
        <ActivityStatusID>1</ActivityStatusID>
        <PartyAliasID>103</PartyAliasID>
        <PartyAliasName>מחזיק</PartyAliasName>
        <OrdinalNumber>6</OrdinalNumber>
        <LegalEntityID>79740777</LegalEntityID>
        <CaseLegalEntityID>115221346</CaseLegalEntityID>
        <AuthenticationTypeID>1</AuthenticationTypeID>
        <AuthenticationTypeName>ת"ז</AuthenticationTypeName>
        <IsMainPartyType>true</IsMainPartyType>
        <CaseDisplayIdentifier>38206-04-21</CaseDisplayIdentifier>
        <CaseTypeID>15</CaseTypeID>
        <CaseTypeName>תיק משפחה (תמ"ש)</CaseTypeName>
        <CaseName>לחאם נ' לחאם- ז"ל(המנוח) ואח'</CaseName>
        <FullAddress>המלאכה 3 נוף הגליל </FullAddress>
        <MotionID>0</MotionID>
        <CasePleaID>0</CasePleaID>
        <LinkedCaseID>0</LinkedCaseID>
        <PartyID>1</PartyID>
        <CasePartyCategoryID>2</CasePartyCategoryID>
        <LegalEntityAddressID>85156182</LegalEntityAddressID>
        <PleaTypeID>4</PleaTypeID>
        <GroupPartyAlias/>
        <IsConverted>false</IsConverted>
        <LegalEntityNameID>91339668</LegalEntityNameID>
        <RepresentatedNamesOfAssistant/>
        <LegalEntityTypeID>1</LegalEntityTypeID>
        <IsVerdictExists>false</IsVerdictExists>
        <IsAsirAzir>false</IsAsirAzir>
        <IsPublicationProhibited>false</IsPublicationProhibited>
        <PublicationProhibitedFullName>לשכת בריאות צפון</PublicationProhibitedFullName>
      </CaseParties>
    </CasePartiesSelectionDS>
    <DecisionName>פסק דין  שניתנה ע"י  רונית גורביץ</DecisionName>
    <CourtDisplayName>בית משפט לענייני משפחה בנוף הגליל-נצרת</CourtDisplayName>
    <IsCaseJudgePanel>false</IsCaseJudgePanel>
    <DecisionSignatureDate>2024-06-26T12:53:00.1073961+03:00</DecisionSignatureDate>
    <OpenCaseDate>2021-04-21T11:40:53.907+03:00</OpenCaseDate>
    <CaseFeeSum>2328767.000</CaseFeeSum>
    <DecisionTypeID>2</DecisionTypeID>
    <DecisionSignatureUserName>רונית גורביץ</DecisionSignatureUserName>
    <DecisionSignatureDateHebrew>2024-06-26T12:53:00.1073961+03:00</DecisionSignatureDateHebrew>
    <DecisionWriterID>027771484@GOV.IL</DecisionWriterID>
    <CourtAddress>רח'  כיכר יצחק רבין היכל המשפט, נוף הגליל 1776602</CourtAddress>
    <IsAutoTextInCaseExist>false</IsAutoTextInCaseExist>
    <DecisionSignatureRoleName>שופט</DecisionSignatureRoleName>
    <DecisionSignatureUserTitleName>שופטת</DecisionSignatureUserTitleName>
    <CaseName>לחאם נ' לחאם- ז"ל(המנוח) ואח'</CaseName>
    <DecisionNumberInCase>7</DecisionNumberInCase>
  </dt_Decision>
  <dt_DecisionCase>
    <DecisionID>0</DecisionID>
    <CaseID>78262336</CaseID>
    <CaseJudicialPersonPresentationDS>
      <CaseJudicalPersonActive>
        <CaseID>78262336</CaseID>
        <JudicialPersonID>027771484@GOV.IL</JudicialPersonID>
        <JudicialPersonTypeID>1</JudicialPersonTypeID>
        <JudicialTypeID>1</JudicialTypeID>
        <IsChairman>false</IsChairman>
        <TreatmentStartDate>2021-05-05T16:29:39.713+03:00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אחר</RoleName>
        <IsSubProceeding>FALSE</IsSubProceeding>
        <FullName>רשות האכיפה והגבייה - מנהלת מחוז חיפה והצפון</FullName>
        <LastName>רשות האכיפה והגבייה - מנהלת מחוז חיפה והצפון</LastName>
        <PartyPropertyName/>
        <AuthenticationTypeAndNumber>משרדי ממשלה 570001625</AuthenticationTypeAndNumber>
        <RepresentatedOrRepresentativesNames/>
        <RepresentatedOrRepresentativesCount>0</RepresentatedOrRepresentativesCount>
        <InvitedBy/>
        <CaseID>78262336</CaseID>
        <CaseJudicialPersonPresentationDS>
          <CaseJudicalPersonActive>
            <CaseID>78262336</CaseID>
            <JudicialPersonID>027771484@GOV.IL</JudicialPersonID>
            <JudicialPersonTypeID>1</JudicialPersonTypeID>
            <JudicialTypeID>1</JudicialTypeID>
            <IsChairman>false</IsChairman>
            <TreatmentStartDate>2021-05-05T16:29:39.713+03:00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246789314</CasePartyID>
        <PartyTypeID>3</PartyTypeID>
        <ActivityStatusID>1</ActivityStatusID>
        <LegalEntityID>72204855</LegalEntityID>
        <CaseLegalEntityID>121608149</CaseLegalEntityID>
        <AssistantRoleID>33</AssistantRoleID>
        <AuthenticationTypeID>13</AuthenticationTypeID>
        <AuthenticationTypeName>משרדי ממשלה</AuthenticationTypeName>
        <LegalEntityNumber>570001625</LegalEntityNumber>
        <IsMainPartyType>true</IsMainPartyType>
        <CaseDisplayIdentifier>38206-04-21</CaseDisplayIdentifier>
        <CaseTypeID>15</CaseTypeID>
        <CaseTypeName>תיק משפחה (תמ"ש)</CaseTypeName>
        <CaseName>לחאם נ' לחאם- ז"ל(המנוח) ואח'</CaseName>
        <FullAddress>העצמאות 86 חיפה </FullAddress>
        <EmailAddress>sharonada@eca.gov.il</EmailAddress>
        <MotionID>0</MotionID>
        <CasePleaID>0</CasePleaID>
        <LinkedCaseID>0</LinkedCaseID>
        <PartyID>1</PartyID>
        <CasePartyCategoryID>2</CasePartyCategoryID>
        <LegalEntityAddressID>79227961</LegalEntityAddressID>
        <LegalEntityEmailAddressID>67925284</LegalEntityEmailAddressID>
        <PleaTypeID>4</PleaTypeID>
        <GroupPartyAlias/>
        <IsConverted>false</IsConverted>
        <LegalEntityRegisteredNameID>3663631</LegalEntityRegisteredNameID>
        <RepresentatedNamesOfAssistant/>
        <LegalEntityTypeID>3</LegalEntityTypeID>
        <IsVerdictExists>false</IsVerdictExists>
        <IsAsirAzir>false</IsAsirAzir>
        <IsPublicationProhibited>false</IsPublicationProhibited>
        <PublicationProhibitedFullName>רשות האכיפה והגבייה - מנהלת מחוז חיפה והצפון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בית משפט השלום נצרת</FullName>
        <LastName>בית משפט השלום נצרת</LastName>
        <PartyPropertyName/>
        <AuthenticationTypeAndNumber>משרדי ממשלה 500103627</AuthenticationTypeAndNumber>
        <RepresentatedOrRepresentativesNames/>
        <RepresentatedOrRepresentativesCount>0</RepresentatedOrRepresentativesCount>
        <InvitedBy/>
        <CaseID>78262336</CaseID>
        <CaseJudicialPersonPresentationDS>
          <CaseJudicalPersonActive>
            <CaseID>78262336</CaseID>
            <JudicialPersonID>027771484@GOV.IL</JudicialPersonID>
            <JudicialPersonTypeID>1</JudicialPersonTypeID>
            <JudicialTypeID>1</JudicialTypeID>
            <IsChairman>false</IsChairman>
            <TreatmentStartDate>2021-05-05T16:29:39.713+03:00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247246999</CasePartyID>
        <PartyTypeID>3</PartyTypeID>
        <ActivityStatusID>1</ActivityStatusID>
        <LegalEntityID>2875</LegalEntityID>
        <CaseLegalEntityID>121758821</CaseLegalEntityID>
        <AssistantRoleID>33</AssistantRoleID>
        <AuthenticationTypeID>13</AuthenticationTypeID>
        <AuthenticationTypeName>משרדי ממשלה</AuthenticationTypeName>
        <LegalEntityNumber>500103627</LegalEntityNumber>
        <IsMainPartyType>true</IsMainPartyType>
        <CaseDisplayIdentifier>38206-04-21</CaseDisplayIdentifier>
        <CaseTypeID>15</CaseTypeID>
        <CaseTypeName>תיק משפחה (תמ"ש)</CaseTypeName>
        <CaseName>לחאם נ' לחאם- ז"ל(המנוח) ואח'</CaseName>
        <FullAddress>קרית יצחק רבין נוף הגליל </FullAddress>
        <MotionID>0</MotionID>
        <CasePleaID>0</CasePleaID>
        <FatherName xml:space="preserve">        </FatherName>
        <LinkedCaseID>0</LinkedCaseID>
        <PartyID>1</PartyID>
        <CasePartyCategoryID>2</CasePartyCategoryID>
        <LegalEntityAddressID>2345222</LegalEntityAddressID>
        <PleaTypeID>4</PleaTypeID>
        <GroupPartyAlias/>
        <IsConverted>false</IsConverted>
        <LegalEntityRegisteredNameID>374246</LegalEntityRegisteredNameID>
        <RepresentatedNamesOfAssistant/>
        <LegalEntityTypeID>3</LegalEntityTypeID>
        <IsVerdictExists>false</IsVerdictExists>
        <IsAsirAzir>false</IsAsirAzir>
        <IsPublicationProhibited>false</IsPublicationProhibited>
        <PublicationProhibitedFullName>בית משפט השלום נצרת</PublicationProhibitedFullName>
      </CaseParties>
      <CaseParties>
        <PartyTypeName>מסייע</PartyTypeName>
        <ProceedingType>כתב טענות עיקרי</ProceedingType>
        <PleaName>כתב תביעה</PleaName>
        <PartyBelonging> - </PartyBelonging>
        <RoleName>חברת הקלטה</RoleName>
        <IsSubProceeding>FALSE</IsSubProceeding>
        <FullName>חבר תרגומים בע"מ</FullName>
        <LastName>חבר תרגומים בע"מ</LastName>
        <PartyPropertyName/>
        <AuthenticationTypeAndNumber>חברות 512892126</AuthenticationTypeAndNumber>
        <RepresentatedOrRepresentativesNames/>
        <RepresentatedOrRepresentativesCount>0</RepresentatedOrRepresentativesCount>
        <InvitedBy/>
        <CaseID>78262336</CaseID>
        <CaseJudicialPersonPresentationDS>
          <CaseJudicalPersonActive>
            <CaseID>78262336</CaseID>
            <JudicialPersonID>027771484@GOV.IL</JudicialPersonID>
            <JudicialPersonTypeID>1</JudicialPersonTypeID>
            <JudicialTypeID>1</JudicialTypeID>
            <IsChairman>false</IsChairman>
            <TreatmentStartDate>2021-05-05T16:29:39.713+03:00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248965861</CasePartyID>
        <PartyTypeID>3</PartyTypeID>
        <ActivityStatusID>1</ActivityStatusID>
        <LegalEntityID>282141</LegalEntityID>
        <CaseLegalEntityID>122275210</CaseLegalEntityID>
        <AssistantRoleID>27</AssistantRoleID>
        <AuthenticationTypeID>3</AuthenticationTypeID>
        <AuthenticationTypeName>חברות</AuthenticationTypeName>
        <LegalEntityNumber>512892126</LegalEntityNumber>
        <IsMainPartyType>true</IsMainPartyType>
        <CaseDisplayIdentifier>38206-04-21</CaseDisplayIdentifier>
        <CaseTypeID>15</CaseTypeID>
        <CaseTypeName>תיק משפחה (תמ"ש)</CaseTypeName>
        <CaseName>לחאם נ' לחאם- ז"ל(המנוח) ואח'</CaseName>
        <FullAddress>בן יהודה 34 ירושלים </FullAddress>
        <EmailAddress>court@hevertranslations.com</EmailAddress>
        <MotionID>0</MotionID>
        <CasePleaID>0</CasePleaID>
        <LinkedCaseID>0</LinkedCaseID>
        <PartyID>1</PartyID>
        <CasePartyCategoryID>2</CasePartyCategoryID>
        <LegalEntityAddressID>79239725</LegalEntityAddressID>
        <LegalEntityEmailAddressID>68183462</LegalEntityEmailAddressID>
        <PleaTypeID>4</PleaTypeID>
        <GroupPartyAlias/>
        <IsConverted>false</IsConverted>
        <LegalEntityRegisteredNameID>5879932</LegalEntityRegisteredNameID>
        <RepresentatedNamesOfAssistant/>
        <LegalEntityTypeID>3</LegalEntityTypeID>
        <IsVerdictExists>false</IsVerdictExists>
        <IsAsirAzir>false</IsAsirAzir>
        <IsPublicationProhibited>false</IsPublicationProhibited>
        <PublicationProhibitedFullName>חבר תרגומים בע"מ</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לילא חורי</FullName>
        <FirstName>לילא</FirstName>
        <LastName>חורי</LastName>
        <PartyPropertyName/>
        <AuthenticationTypeAndNumber>מ.ר. 53169</AuthenticationTypeAndNumber>
        <RepresentatedOrRepresentativesNames>סוהיר לחאם</RepresentatedOrRepresentativesNames>
        <RepresentatedOrRepresentativesCount>1</RepresentatedOrRepresentativesCount>
        <InvitedBy/>
        <CaseID>78262336</CaseID>
        <CaseJudicialPersonPresentationDS>
          <CaseJudicalPersonActive>
            <CaseID>78262336</CaseID>
            <JudicialPersonID>027771484@GOV.IL</JudicialPersonID>
            <JudicialPersonTypeID>1</JudicialPersonTypeID>
            <JudicialTypeID>1</JudicialTypeID>
            <IsChairman>false</IsChairman>
            <TreatmentStartDate>2021-05-05T16:29:39.713+03:00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227719929</CasePartyID>
        <PartyTypeID>2</PartyTypeID>
        <ActivityStatusID>1</ActivityStatusID>
        <PartyAliasID>21</PartyAliasID>
        <PartyAliasName>בא כוח נתבעים</PartyAliasName>
        <LegalEntityID>33127907</LegalEntityID>
        <CaseLegalEntityID>115680611</CaseLegalEntityID>
        <AuthenticationTypeID>4</AuthenticationTypeID>
        <AuthenticationTypeName>מ.ר.</AuthenticationTypeName>
        <LegalEntityNumber>53169</LegalEntityNumber>
        <IsMainPartyType>true</IsMainPartyType>
        <CaseDisplayIdentifier>38206-04-21</CaseDisplayIdentifier>
        <CaseTypeID>15</CaseTypeID>
        <CaseTypeName>תיק משפחה (תמ"ש)</CaseTypeName>
        <CaseName>לחאם נ' לחאם- ז"ל(המנוח) ואח'</CaseName>
        <FullAddress>ת.ד. 1869 נוף הגליל </FullAddress>
        <EmailAddress>office@moenkhoury.com</EmailAddress>
        <MotionID>0</MotionID>
        <CasePleaID>0</CasePleaID>
        <LinkedCaseID>0</LinkedCaseID>
        <PartyID>2</PartyID>
        <CasePartyCategoryID>2</CasePartyCategoryID>
        <LegalEntityAddressID>75136732</LegalEntityAddressID>
        <LegalEntityEmailAddressID>14802461</LegalEntityEmailAddressID>
        <PleaTypeID>4</PleaTypeID>
        <LawyerOfficeName>משרד עו"ד: מועין חורי דאוד</LawyerOfficeName>
        <LawyerOfficeID>420970</LawyerOfficeID>
        <GroupPartyAlias/>
        <IsConverted>false</IsConverted>
        <LegalEntityNameID>34918278</LegalEntityNameID>
        <RepresentatedNamesOfAssistant/>
        <LegalEntityTypeID>4</LegalEntityTypeID>
        <IsVerdictExists>false</IsVerdictExists>
        <IsAsirAzir>false</IsAsirAzir>
        <IsPublicationProhibited>false</IsPublicationProhibited>
        <PublicationProhibitedFullName>לילא חורי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מועין חורי דאוד</FullName>
        <FirstName>מועין</FirstName>
        <LastName>חורי דאוד</LastName>
        <PartyPropertyName/>
        <AuthenticationTypeAndNumber>מ.ר. 8481</AuthenticationTypeAndNumber>
        <RepresentatedOrRepresentativesNames>עז' ואסף לחאם- ז"ל, יוסף לחאם, סוהיר לחאם</RepresentatedOrRepresentativesNames>
        <RepresentatedOrRepresentativesCount>3</RepresentatedOrRepresentativesCount>
        <InvitedBy/>
        <CaseID>78262336</CaseID>
        <CaseJudicialPersonPresentationDS>
          <CaseJudicalPersonActive>
            <CaseID>78262336</CaseID>
            <JudicialPersonID>027771484@GOV.IL</JudicialPersonID>
            <JudicialPersonTypeID>1</JudicialPersonTypeID>
            <JudicialTypeID>1</JudicialTypeID>
            <IsChairman>false</IsChairman>
            <TreatmentStartDate>2021-05-05T16:29:39.713+03:00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233759295</CasePartyID>
        <PartyTypeID>2</PartyTypeID>
        <ActivityStatusID>1</ActivityStatusID>
        <PartyAliasID>21</PartyAliasID>
        <PartyAliasName>בא כוח נתבעים</PartyAliasName>
        <LegalEntityID>380326</LegalEntityID>
        <CaseLegalEntityID>117581037</CaseLegalEntityID>
        <AuthenticationTypeID>4</AuthenticationTypeID>
        <AuthenticationTypeName>מ.ר.</AuthenticationTypeName>
        <LegalEntityNumber>8481</LegalEntityNumber>
        <IsMainPartyType>true</IsMainPartyType>
        <CaseDisplayIdentifier>38206-04-21</CaseDisplayIdentifier>
        <CaseTypeID>15</CaseTypeID>
        <CaseTypeName>תיק משפחה (תמ"ש)</CaseTypeName>
        <CaseName>לחאם נ' לחאם- ז"ל(המנוח) ואח'</CaseName>
        <FullAddress>ת.ד. 1869 נוף הגליל </FullAddress>
        <MotionID>0</MotionID>
        <CasePleaID>0</CasePleaID>
        <LinkedCaseID>0</LinkedCaseID>
        <PartyID>2</PartyID>
        <CasePartyCategoryID>2</CasePartyCategoryID>
        <LegalEntityAddressID>75136732</LegalEntityAddressID>
        <PleaTypeID>4</PleaTypeID>
        <LawyerOfficeName>משרד עו"ד: מועין חורי דאוד</LawyerOfficeName>
        <LawyerOfficeID>420970</LawyerOfficeID>
        <GroupPartyAlias/>
        <IsConverted>false</IsConverted>
        <LegalEntityNameID>1310</LegalEntityNameID>
        <RepresentatedNamesOfAssistant/>
        <LegalEntityTypeID>4</LegalEntityTypeID>
        <IsVerdictExists>false</IsVerdictExists>
        <IsAsirAzir>false</IsAsirAzir>
        <IsPublicationProhibited>false</IsPublicationProhibited>
        <PublicationProhibitedFullName>מועין חורי דאוד</PublicationProhibitedFullName>
      </CaseParties>
      <CaseParties>
        <PartyTypeName>מחזיק</PartyTypeName>
        <ProceedingType>כתב טענות עיקרי</ProceedingType>
        <PleaName>כתב תביעה</PleaName>
        <PartyBelonging> - </PartyBelonging>
        <RoleName>מחזיק 1</RoleName>
        <IsSubProceeding>FALSE</IsSubProceeding>
        <FullName>חב' דלק ישראלית בע"מ</FullName>
        <FirstName>חב' דלק ישראלית</FirstName>
        <LastName>בע"מ</LastName>
        <PartyPropertyName/>
        <AuthenticationTypeAndNumber>ת"ז </AuthenticationTypeAndNumber>
        <RepresentatedOrRepresentativesNames/>
        <RepresentatedOrRepresentativesCount>0</RepresentatedOrRepresentativesCount>
        <InvitedBy/>
        <CaseID>78262336</CaseID>
        <CaseJudicialPersonPresentationDS>
          <CaseJudicalPersonActive>
            <CaseID>78262336</CaseID>
            <JudicialPersonID>027771484@GOV.IL</JudicialPersonID>
            <JudicialPersonTypeID>1</JudicialPersonTypeID>
            <JudicialTypeID>1</JudicialTypeID>
            <IsChairman>false</IsChairman>
            <TreatmentStartDate>2021-05-05T16:29:39.713+03:00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226173319</CasePartyID>
        <PartyTypeID>6</PartyTypeID>
        <ActivityStatusID>1</ActivityStatusID>
        <PartyAliasID>103</PartyAliasID>
        <PartyAliasName>מחזיק</PartyAliasName>
        <OrdinalNumber>1</OrdinalNumber>
        <LegalEntityID>79740762</LegalEntityID>
        <CaseLegalEntityID>115221238</CaseLegalEntityID>
        <AuthenticationTypeID>1</AuthenticationTypeID>
        <AuthenticationTypeName>ת"ז</AuthenticationTypeName>
        <IsMainPartyType>true</IsMainPartyType>
        <CaseDisplayIdentifier>38206-04-21</CaseDisplayIdentifier>
        <CaseTypeID>15</CaseTypeID>
        <CaseTypeName>תיק משפחה (תמ"ש)</CaseTypeName>
        <CaseName>לחאם נ' לחאם- ז"ל(המנוח) ואח'</CaseName>
        <FullAddress>קיבוץ יקום יקום </FullAddress>
        <MotionID>0</MotionID>
        <CasePleaID>0</CasePleaID>
        <LinkedCaseID>0</LinkedCaseID>
        <PartyID>1</PartyID>
        <CasePartyCategoryID>2</CasePartyCategoryID>
        <LegalEntityAddressID>85156146</LegalEntityAddressID>
        <PleaTypeID>4</PleaTypeID>
        <GroupPartyAlias/>
        <IsConverted>false</IsConverted>
        <LegalEntityNameID>91339632</LegalEntityNameID>
        <RepresentatedNamesOfAssistant/>
        <LegalEntityTypeID>1</LegalEntityTypeID>
        <IsVerdictExists>false</IsVerdictExists>
        <IsAsirAzir>false</IsAsirAzir>
        <IsPublicationProhibited>false</IsPublicationProhibited>
        <PublicationProhibitedFullName>חב' דלק ישראלית בע"מ</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רמזי לחאם</FullName>
        <FirstName>רמזי</FirstName>
        <LastName>לחאם</LastName>
        <PartyPropertyName/>
        <AuthenticationTypeAndNumber>ת"ז 052550761</AuthenticationTypeAndNumber>
        <RepresentatedOrRepresentativesNames>מועד עונאללה</RepresentatedOrRepresentativesNames>
        <RepresentatedOrRepresentativesCount>1</RepresentatedOrRepresentativesCount>
        <InvitedBy/>
        <CaseID>78262336</CaseID>
        <CaseJudicialPersonPresentationDS>
          <CaseJudicalPersonActive>
            <CaseID>78262336</CaseID>
            <JudicialPersonID>027771484@GOV.IL</JudicialPersonID>
            <JudicialPersonTypeID>1</JudicialPersonTypeID>
            <JudicialTypeID>1</JudicialTypeID>
            <IsChairman>false</IsChairman>
            <TreatmentStartDate>2021-05-05T16:29:39.713+03:00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225333909</CasePartyID>
        <PartyTypeID>1</PartyTypeID>
        <ActivityStatusID>1</ActivityStatusID>
        <PartyAliasID>1</PartyAliasID>
        <PartyAliasName>תובע</PartyAliasName>
        <OrdinalNumber>1</OrdinalNumber>
        <LegalEntityID>2570564</LegalEntityID>
        <CaseLegalEntityID>114973383</CaseLegalEntityID>
        <AuthenticationTypeID>1</AuthenticationTypeID>
        <AuthenticationTypeName>ת"ז</AuthenticationTypeName>
        <LegalEntityNumber>052550761</LegalEntityNumber>
        <IsMainPartyType>true</IsMainPartyType>
        <CaseDisplayIdentifier>38206-04-21</CaseDisplayIdentifier>
        <CaseTypeID>15</CaseTypeID>
        <CaseTypeName>תיק משפחה (תמ"ש)</CaseTypeName>
        <CaseName>לחאם נ' לחאם- ז"ל(המנוח) ואח'</CaseName>
        <FullAddress/>
        <MotionID>0</MotionID>
        <CasePleaID>0</CasePleaID>
        <FatherName>יוסף</FatherName>
        <LinkedCaseID>0</LinkedCaseID>
        <PartyID>1</PartyID>
        <CasePartyCategoryID>2</CasePartyCategoryID>
        <PleaTypeID>4</PleaTypeID>
        <GroupPartyAlias>תובעים</GroupPartyAlias>
        <IsConverted>false</IsConverted>
        <LegalEntityRegisteredNameID>364125</LegalEntityRegisteredNameID>
        <LegalEntityNameID>91240891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רמזי לחאם</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מועד עונאללה</FullName>
        <FirstName>מועד</FirstName>
        <LastName>עונאללה</LastName>
        <PartyPropertyName/>
        <AuthenticationTypeAndNumber>מ.ר. 26914</AuthenticationTypeAndNumber>
        <RepresentatedOrRepresentativesNames>רמזי לחאם</RepresentatedOrRepresentativesNames>
        <RepresentatedOrRepresentativesCount>1</RepresentatedOrRepresentativesCount>
        <InvitedBy/>
        <CaseID>78262336</CaseID>
        <CaseJudicialPersonPresentationDS>
          <CaseJudicalPersonActive>
            <CaseID>78262336</CaseID>
            <JudicialPersonID>027771484@GOV.IL</JudicialPersonID>
            <JudicialPersonTypeID>1</JudicialPersonTypeID>
            <JudicialTypeID>1</JudicialTypeID>
            <IsChairman>false</IsChairman>
            <TreatmentStartDate>2021-05-05T16:29:39.713+03:00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225333910</CasePartyID>
        <PartyTypeID>2</PartyTypeID>
        <ActivityStatusID>1</ActivityStatusID>
        <PartyAliasID>20</PartyAliasID>
        <PartyAliasName>בא כוח תובעים</PartyAliasName>
        <OrdinalNumber>1</OrdinalNumber>
        <LegalEntityID>388162</LegalEntityID>
        <CaseLegalEntityID>114973384</CaseLegalEntityID>
        <AuthenticationTypeID>4</AuthenticationTypeID>
        <AuthenticationTypeName>מ.ר.</AuthenticationTypeName>
        <LegalEntityNumber>26914</LegalEntityNumber>
        <IsMainPartyType>true</IsMainPartyType>
        <CaseDisplayIdentifier>38206-04-21</CaseDisplayIdentifier>
        <CaseTypeID>15</CaseTypeID>
        <CaseTypeName>תיק משפחה (תמ"ש)</CaseTypeName>
        <CaseName>לחאם נ' לחאם- ז"ל(המנוח) ואח'</CaseName>
        <FullAddress>פאולוס השישי נצרת בניין עונאללה</FullAddress>
        <MotionID>0</MotionID>
        <CasePleaID>0</CasePleaID>
        <FatherName xml:space="preserve">        </FatherName>
        <LinkedCaseID>0</LinkedCaseID>
        <PartyID>1</PartyID>
        <CasePartyCategoryID>2</CasePartyCategoryID>
        <LegalEntityAddressID>431144</LegalEntityAddressID>
        <PleaTypeID>4</PleaTypeID>
        <LawyerOfficeName>משרד עו"ד: מועד עונאללה</LawyerOfficeName>
        <LawyerOfficeID>428806</LawyerOfficeID>
        <GroupPartyAlias/>
        <IsConverted>false</IsConverted>
        <LegalEntityNameID>9146</LegalEntityNameID>
        <RepresentatedNamesOfAssistant/>
        <LegalEntityTypeID>4</LegalEntityTypeID>
        <IsVerdictExists>false</IsVerdictExists>
        <IsAsirAzir>false</IsAsirAzir>
        <IsPublicationProhibited>false</IsPublicationProhibited>
        <PublicationProhibitedFullName>מועד עונאללה</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עז' ואסף לחאם- ז"ל (המנוח)</FullName>
        <FirstName>ואסף</FirstName>
        <LastName>לחאם</LastName>
        <PartyPropertyID>12</PartyPropertyID>
        <PartyPropertyName/>
        <AuthenticationTypeAndNumber>ת"ז 020527917</AuthenticationTypeAndNumber>
        <RepresentatedOrRepresentativesNames>מועין חורי דאוד</RepresentatedOrRepresentativesNames>
        <RepresentatedOrRepresentativesCount>1</RepresentatedOrRepresentativesCount>
        <InvitedBy/>
        <CaseID>78262336</CaseID>
        <CaseJudicialPersonPresentationDS>
          <CaseJudicalPersonActive>
            <CaseID>78262336</CaseID>
            <JudicialPersonID>027771484@GOV.IL</JudicialPersonID>
            <JudicialPersonTypeID>1</JudicialPersonTypeID>
            <JudicialTypeID>1</JudicialTypeID>
            <IsChairman>false</IsChairman>
            <TreatmentStartDate>2021-05-05T16:29:39.713+03:00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225333911</CasePartyID>
        <PartyTypeID>1</PartyTypeID>
        <ActivityStatusID>1</ActivityStatusID>
        <PartyAliasID>2</PartyAliasID>
        <PartyAliasName>נתבע</PartyAliasName>
        <OrdinalNumber>1</OrdinalNumber>
        <LegalEntityID>2558056</LegalEntityID>
        <CaseLegalEntityID>114973385</CaseLegalEntityID>
        <AuthenticationTypeID>1</AuthenticationTypeID>
        <AuthenticationTypeName>ת"ז</AuthenticationTypeName>
        <LegalEntityNumber>020527917</LegalEntityNumber>
        <IsMainPartyType>true</IsMainPartyType>
        <CaseDisplayIdentifier>38206-04-21</CaseDisplayIdentifier>
        <CaseTypeID>15</CaseTypeID>
        <CaseTypeName>תיק משפחה (תמ"ש)</CaseTypeName>
        <CaseName>לחאם נ' לחאם- ז"ל(המנוח) ואח'</CaseName>
        <FullAddress/>
        <MotionID>0</MotionID>
        <CasePleaID>0</CasePleaID>
        <FatherName>יוסף</FatherName>
        <LinkedCaseID>0</LinkedCaseID>
        <PartyID>2</PartyID>
        <CasePartyCategoryID>2</CasePartyCategoryID>
        <PleaTypeID>4</PleaTypeID>
        <GroupPartyAlias>נתבעים</GroupPartyAlias>
        <IsConverted>false</IsConverted>
        <LegalEntityRegisteredNameID>363799</LegalEntityRegisteredNameID>
        <LegalEntityNameID>91328876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עז' ואסף לחאם- ז"ל (המנוח)</PublicationProhibitedFullName>
      </CaseParties>
      <CaseParties>
        <PartyTypeName>מחזיק</PartyTypeName>
        <ProceedingType>כתב טענות עיקרי</ProceedingType>
        <PleaName>כתב תביעה</PleaName>
        <PartyBelonging> - </PartyBelonging>
        <RoleName>מחזיק 2</RoleName>
        <IsSubProceeding>FALSE</IsSubProceeding>
        <FullName>בנק דיסקונט בע"מ</FullName>
        <FirstName>בנק</FirstName>
        <LastName>דיסקונט בע"מ</LastName>
        <PartyPropertyName/>
        <AuthenticationTypeAndNumber>ת"ז </AuthenticationTypeAndNumber>
        <RepresentatedOrRepresentativesNames/>
        <RepresentatedOrRepresentativesCount>0</RepresentatedOrRepresentativesCount>
        <InvitedBy/>
        <CaseID>78262336</CaseID>
        <CaseJudicialPersonPresentationDS>
          <CaseJudicalPersonActive>
            <CaseID>78262336</CaseID>
            <JudicialPersonID>027771484@GOV.IL</JudicialPersonID>
            <JudicialPersonTypeID>1</JudicialPersonTypeID>
            <JudicialTypeID>1</JudicialTypeID>
            <IsChairman>false</IsChairman>
            <TreatmentStartDate>2021-05-05T16:29:39.713+03:00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226173400</CasePartyID>
        <PartyTypeID>6</PartyTypeID>
        <ActivityStatusID>1</ActivityStatusID>
        <PartyAliasID>103</PartyAliasID>
        <PartyAliasName>מחזיק</PartyAliasName>
        <OrdinalNumber>2</OrdinalNumber>
        <LegalEntityID>79740766</LegalEntityID>
        <CaseLegalEntityID>115221269</CaseLegalEntityID>
        <AuthenticationTypeID>1</AuthenticationTypeID>
        <AuthenticationTypeName>ת"ז</AuthenticationTypeName>
        <IsMainPartyType>true</IsMainPartyType>
        <CaseDisplayIdentifier>38206-04-21</CaseDisplayIdentifier>
        <CaseTypeID>15</CaseTypeID>
        <CaseTypeName>תיק משפחה (תמ"ש)</CaseTypeName>
        <CaseName>לחאם נ' לחאם- ז"ל(המנוח) ואח'</CaseName>
        <FullAddress>מנחם בגין 52 תל אביב -יפו </FullAddress>
        <MotionID>0</MotionID>
        <CasePleaID>0</CasePleaID>
        <LinkedCaseID>0</LinkedCaseID>
        <PartyID>1</PartyID>
        <CasePartyCategoryID>2</CasePartyCategoryID>
        <LegalEntityAddressID>85156156</LegalEntityAddressID>
        <PleaTypeID>4</PleaTypeID>
        <GroupPartyAlias/>
        <IsConverted>false</IsConverted>
        <LegalEntityNameID>91339642</LegalEntityNameID>
        <RepresentatedNamesOfAssistant/>
        <LegalEntityTypeID>1</LegalEntityTypeID>
        <IsVerdictExists>false</IsVerdictExists>
        <IsAsirAzir>false</IsAsirAzir>
        <IsPublicationProhibited>false</IsPublicationProhibited>
        <PublicationProhibitedFullName>בנק דיסקונט בע"מ</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סוהיר לחאם</FullName>
        <FirstName>סוהייר</FirstName>
        <LastName>לחאם</LastName>
        <PartyPropertyName/>
        <AuthenticationTypeAndNumber>ת"ז 058548470</AuthenticationTypeAndNumber>
        <RepresentatedOrRepresentativesNames>לילא חורי, מועין חורי דאוד</RepresentatedOrRepresentativesNames>
        <RepresentatedOrRepresentativesCount>2</RepresentatedOrRepresentativesCount>
        <InvitedBy/>
        <CaseID>78262336</CaseID>
        <CaseJudicialPersonPresentationDS>
          <CaseJudicalPersonActive>
            <CaseID>78262336</CaseID>
            <JudicialPersonID>027771484@GOV.IL</JudicialPersonID>
            <JudicialPersonTypeID>1</JudicialPersonTypeID>
            <JudicialTypeID>1</JudicialTypeID>
            <IsChairman>false</IsChairman>
            <TreatmentStartDate>2021-05-05T16:29:39.713+03:00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225333912</CasePartyID>
        <PartyTypeID>1</PartyTypeID>
        <ActivityStatusID>1</ActivityStatusID>
        <PartyAliasID>2</PartyAliasID>
        <PartyAliasName>נתבע</PartyAliasName>
        <OrdinalNumber>2</OrdinalNumber>
        <LegalEntityID>2574613</LegalEntityID>
        <CaseLegalEntityID>114973386</CaseLegalEntityID>
        <AuthenticationTypeID>1</AuthenticationTypeID>
        <AuthenticationTypeName>ת"ז</AuthenticationTypeName>
        <LegalEntityNumber>058548470</LegalEntityNumber>
        <IsMainPartyType>true</IsMainPartyType>
        <CaseDisplayIdentifier>38206-04-21</CaseDisplayIdentifier>
        <CaseTypeID>15</CaseTypeID>
        <CaseTypeName>תיק משפחה (תמ"ש)</CaseTypeName>
        <CaseName>לחאם נ' לחאם- ז"ל(המנוח) ואח'</CaseName>
        <FullAddress>נצרת </FullAddress>
        <MotionID>0</MotionID>
        <CasePleaID>0</CasePleaID>
        <FatherName>חנא</FatherName>
        <LinkedCaseID>0</LinkedCaseID>
        <PartyID>2</PartyID>
        <CasePartyCategoryID>2</CasePartyCategoryID>
        <LegalEntityAddressID>85082076</LegalEntityAddressID>
        <PleaTypeID>4</PleaTypeID>
        <GroupPartyAlias>נתבעים</GroupPartyAlias>
        <IsConverted>false</IsConverted>
        <LegalEntityRegisteredNameID>364111</LegalEntityRegisteredNameID>
        <LegalEntityNameID>91240893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סוהיר לחאם</PublicationProhibitedFullName>
      </CaseParties>
      <CaseParties>
        <PartyTypeName>מחזיק</PartyTypeName>
        <ProceedingType>כתב טענות עיקרי</ProceedingType>
        <PleaName>כתב תביעה</PleaName>
        <PartyBelonging> - </PartyBelonging>
        <RoleName>מחזיק 3</RoleName>
        <IsSubProceeding>FALSE</IsSubProceeding>
        <FullName>בנק ירושלים בע"מ</FullName>
        <LastName>בנק ירושלים בע"מ</LastName>
        <PartyPropertyName/>
        <AuthenticationTypeAndNumber>חברות 520025636</AuthenticationTypeAndNumber>
        <RepresentatedOrRepresentativesNames/>
        <RepresentatedOrRepresentativesCount>0</RepresentatedOrRepresentativesCount>
        <InvitedBy/>
        <CaseID>78262336</CaseID>
        <CaseJudicialPersonPresentationDS>
          <CaseJudicalPersonActive>
            <CaseID>78262336</CaseID>
            <JudicialPersonID>027771484@GOV.IL</JudicialPersonID>
            <JudicialPersonTypeID>1</JudicialPersonTypeID>
            <JudicialTypeID>1</JudicialTypeID>
            <IsChairman>false</IsChairman>
            <TreatmentStartDate>2021-05-05T16:29:39.713+03:00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226173458</CasePartyID>
        <PartyTypeID>6</PartyTypeID>
        <ActivityStatusID>1</ActivityStatusID>
        <PartyAliasID>103</PartyAliasID>
        <PartyAliasName>מחזיק</PartyAliasName>
        <OrdinalNumber>3</OrdinalNumber>
        <LegalEntityID>361409</LegalEntityID>
        <CaseLegalEntityID>115221291</CaseLegalEntityID>
        <AuthenticationTypeID>3</AuthenticationTypeID>
        <AuthenticationTypeName>חברות</AuthenticationTypeName>
        <LegalEntityNumber>520025636</LegalEntityNumber>
        <IsMainPartyType>true</IsMainPartyType>
        <CaseDisplayIdentifier>38206-04-21</CaseDisplayIdentifier>
        <CaseTypeID>15</CaseTypeID>
        <CaseTypeName>תיק משפחה (תמ"ש)</CaseTypeName>
        <CaseName>לחאם נ' לחאם- ז"ל(המנוח) ואח'</CaseName>
        <FullAddress>אחד העם 21 תל אביב -יפו </FullAddress>
        <MotionID>0</MotionID>
        <CasePleaID>0</CasePleaID>
        <LinkedCaseID>0</LinkedCaseID>
        <PartyID>1</PartyID>
        <CasePartyCategoryID>2</CasePartyCategoryID>
        <LegalEntityAddressID>83880533</LegalEntityAddressID>
        <PleaTypeID>4</PleaTypeID>
        <GroupPartyAlias/>
        <IsConverted>false</IsConverted>
        <LegalEntityRegisteredNameID>324782</LegalEntityRegisteredNameID>
        <RepresentatedNamesOfAssistant/>
        <LegalEntityTypeID>3</LegalEntityTypeID>
        <IsVerdictExists>false</IsVerdictExists>
        <IsAsirAzir>false</IsAsirAzir>
        <IsPublicationProhibited>false</IsPublicationProhibited>
        <PublicationProhibitedFullName>בנק ירושלים בע"מ</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יוסף לחאם</FullName>
        <FirstName>יוסף</FirstName>
        <LastName>לחאם</LastName>
        <PartyPropertyName/>
        <AuthenticationTypeAndNumber>ת"ז 043209832</AuthenticationTypeAndNumber>
        <RepresentatedOrRepresentativesNames>מועין חורי דאוד</RepresentatedOrRepresentativesNames>
        <RepresentatedOrRepresentativesCount>1</RepresentatedOrRepresentativesCount>
        <InvitedBy/>
        <CaseID>78262336</CaseID>
        <CaseJudicialPersonPresentationDS>
          <CaseJudicalPersonActive>
            <CaseID>78262336</CaseID>
            <JudicialPersonID>027771484@GOV.IL</JudicialPersonID>
            <JudicialPersonTypeID>1</JudicialPersonTypeID>
            <JudicialTypeID>1</JudicialTypeID>
            <IsChairman>false</IsChairman>
            <TreatmentStartDate>2021-05-05T16:29:39.713+03:00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225333913</CasePartyID>
        <PartyTypeID>1</PartyTypeID>
        <ActivityStatusID>1</ActivityStatusID>
        <PartyAliasID>2</PartyAliasID>
        <PartyAliasName>נתבע</PartyAliasName>
        <OrdinalNumber>3</OrdinalNumber>
        <LegalEntityID>69756363</LegalEntityID>
        <CaseLegalEntityID>114973387</CaseLegalEntityID>
        <AuthenticationTypeID>1</AuthenticationTypeID>
        <AuthenticationTypeName>ת"ז</AuthenticationTypeName>
        <LegalEntityNumber>043209832</LegalEntityNumber>
        <IsMainPartyType>true</IsMainPartyType>
        <CaseDisplayIdentifier>38206-04-21</CaseDisplayIdentifier>
        <CaseTypeID>15</CaseTypeID>
        <CaseTypeName>תיק משפחה (תמ"ש)</CaseTypeName>
        <CaseName>לחאם נ' לחאם- ז"ל(המנוח) ואח'</CaseName>
        <FullAddress>נצרת </FullAddress>
        <MotionID>0</MotionID>
        <CasePleaID>0</CasePleaID>
        <FatherName>ואסף</FatherName>
        <LinkedCaseID>0</LinkedCaseID>
        <PartyID>2</PartyID>
        <CasePartyCategoryID>2</CasePartyCategoryID>
        <LegalEntityAddressID>85082077</LegalEntityAddressID>
        <PleaTypeID>4</PleaTypeID>
        <GroupPartyAlias>נתבעים</GroupPartyAlias>
        <IsConverted>false</IsConverted>
        <LegalEntityRegisteredNameID>2282790</LegalEntityRegisteredNameID>
        <LegalEntityNameID>91240894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יוסף לחאם</PublicationProhibitedFullName>
      </CaseParties>
      <CaseParties>
        <PartyTypeName>מחזיק</PartyTypeName>
        <ProceedingType>כתב טענות עיקרי</ProceedingType>
        <PleaName>כתב תביעה</PleaName>
        <PartyBelonging> - </PartyBelonging>
        <RoleName>מחזיק 4</RoleName>
        <IsSubProceeding>FALSE</IsSubProceeding>
        <FullName>תומר ירושלים בעמ</FullName>
        <LastName>תומר ירושלים בעמ</LastName>
        <PartyPropertyName/>
        <AuthenticationTypeAndNumber>חברות 520026501</AuthenticationTypeAndNumber>
        <RepresentatedOrRepresentativesNames/>
        <RepresentatedOrRepresentativesCount>0</RepresentatedOrRepresentativesCount>
        <InvitedBy/>
        <CaseID>78262336</CaseID>
        <CaseJudicialPersonPresentationDS>
          <CaseJudicalPersonActive>
            <CaseID>78262336</CaseID>
            <JudicialPersonID>027771484@GOV.IL</JudicialPersonID>
            <JudicialPersonTypeID>1</JudicialPersonTypeID>
            <JudicialTypeID>1</JudicialTypeID>
            <IsChairman>false</IsChairman>
            <TreatmentStartDate>2021-05-05T16:29:39.713+03:00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226173522</CasePartyID>
        <PartyTypeID>6</PartyTypeID>
        <ActivityStatusID>1</ActivityStatusID>
        <PartyAliasID>103</PartyAliasID>
        <PartyAliasName>מחזיק</PartyAliasName>
        <OrdinalNumber>4</OrdinalNumber>
        <LegalEntityID>361470</LegalEntityID>
        <CaseLegalEntityID>115221302</CaseLegalEntityID>
        <AuthenticationTypeID>3</AuthenticationTypeID>
        <AuthenticationTypeName>חברות</AuthenticationTypeName>
        <LegalEntityNumber>520026501</LegalEntityNumber>
        <IsMainPartyType>true</IsMainPartyType>
        <CaseDisplayIdentifier>38206-04-21</CaseDisplayIdentifier>
        <CaseTypeID>15</CaseTypeID>
        <CaseTypeName>תיק משפחה (תמ"ש)</CaseTypeName>
        <CaseName>לחאם נ' לחאם- ז"ל(המנוח) ואח'</CaseName>
        <FullAddress>0 קרית תעופה </FullAddress>
        <MotionID>0</MotionID>
        <CasePleaID>0</CasePleaID>
        <LinkedCaseID>0</LinkedCaseID>
        <PartyID>1</PartyID>
        <CasePartyCategoryID>2</CasePartyCategoryID>
        <LegalEntityAddressID>78616750</LegalEntityAddressID>
        <PleaTypeID>4</PleaTypeID>
        <GroupPartyAlias/>
        <IsConverted>false</IsConverted>
        <LegalEntityRegisteredNameID>324843</LegalEntityRegisteredNameID>
        <RepresentatedNamesOfAssistant/>
        <LegalEntityTypeID>3</LegalEntityTypeID>
        <IsVerdictExists>false</IsVerdictExists>
        <IsAsirAzir>false</IsAsirAzir>
        <IsPublicationProhibited>false</IsPublicationProhibited>
        <PublicationProhibitedFullName>תומר ירושלים בעמ</PublicationProhibitedFullName>
      </CaseParties>
      <CaseParties>
        <PartyTypeName>מחזיק</PartyTypeName>
        <ProceedingType>כתב טענות עיקרי</ProceedingType>
        <PleaName>כתב תביעה</PleaName>
        <PartyBelonging> - </PartyBelonging>
        <RoleName>מחזיק 5</RoleName>
        <IsSubProceeding>FALSE</IsSubProceeding>
        <FullName>גי.בי. טורס בע"מ</FullName>
        <LastName>גי.בי. טורס בע"מ</LastName>
        <PartyPropertyName/>
        <AuthenticationTypeAndNumber>חברות 510016157</AuthenticationTypeAndNumber>
        <RepresentatedOrRepresentativesNames/>
        <RepresentatedOrRepresentativesCount>0</RepresentatedOrRepresentativesCount>
        <InvitedBy/>
        <CaseID>78262336</CaseID>
        <CaseJudicialPersonPresentationDS>
          <CaseJudicalPersonActive>
            <CaseID>78262336</CaseID>
            <JudicialPersonID>027771484@GOV.IL</JudicialPersonID>
            <JudicialPersonTypeID>1</JudicialPersonTypeID>
            <JudicialTypeID>1</JudicialTypeID>
            <IsChairman>false</IsChairman>
            <TreatmentStartDate>2021-05-05T16:29:39.713+03:00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226173596</CasePartyID>
        <PartyTypeID>6</PartyTypeID>
        <ActivityStatusID>1</ActivityStatusID>
        <PartyAliasID>103</PartyAliasID>
        <PartyAliasName>מחזיק</PartyAliasName>
        <OrdinalNumber>5</OrdinalNumber>
        <LegalEntityID>10573</LegalEntityID>
        <CaseLegalEntityID>115221329</CaseLegalEntityID>
        <AuthenticationTypeID>3</AuthenticationTypeID>
        <AuthenticationTypeName>חברות</AuthenticationTypeName>
        <LegalEntityNumber>510016157</LegalEntityNumber>
        <IsMainPartyType>true</IsMainPartyType>
        <CaseDisplayIdentifier>38206-04-21</CaseDisplayIdentifier>
        <CaseTypeID>15</CaseTypeID>
        <CaseTypeName>תיק משפחה (תמ"ש)</CaseTypeName>
        <CaseName>לחאם נ' לחאם- ז"ל(המנוח) ואח'</CaseName>
        <FullAddress>תופיק זיאד 8 נצרת </FullAddress>
        <MotionID>0</MotionID>
        <CasePleaID>0</CasePleaID>
        <LinkedCaseID>0</LinkedCaseID>
        <PartyID>1</PartyID>
        <CasePartyCategoryID>2</CasePartyCategoryID>
        <LegalEntityAddressID>79477749</LegalEntityAddressID>
        <PleaTypeID>4</PleaTypeID>
        <GroupPartyAlias/>
        <IsConverted>false</IsConverted>
        <LegalEntityRegisteredNameID>9719</LegalEntityRegisteredNameID>
        <RepresentatedNamesOfAssistant/>
        <LegalEntityTypeID>3</LegalEntityTypeID>
        <IsVerdictExists>false</IsVerdictExists>
        <IsAsirAzir>false</IsAsirAzir>
        <IsPublicationProhibited>false</IsPublicationProhibited>
        <PublicationProhibitedFullName>גי.בי. טורס בע"מ</PublicationProhibitedFullName>
      </CaseParties>
      <CaseParties>
        <PartyTypeName>מחזיק</PartyTypeName>
        <ProceedingType>כתב טענות עיקרי</ProceedingType>
        <PleaName>כתב תביעה</PleaName>
        <PartyBelonging> - </PartyBelonging>
        <RoleName>מחזיק 6</RoleName>
        <IsSubProceeding>FALSE</IsSubProceeding>
        <FullName>לשכת בריאות צפון</FullName>
        <FirstName>לשכת</FirstName>
        <LastName>בריאות צפון</LastName>
        <PartyPropertyName/>
        <AuthenticationTypeAndNumber>ת"ז </AuthenticationTypeAndNumber>
        <RepresentatedOrRepresentativesNames/>
        <RepresentatedOrRepresentativesCount>0</RepresentatedOrRepresentativesCount>
        <InvitedBy/>
        <CaseID>78262336</CaseID>
        <CaseJudicialPersonPresentationDS>
          <CaseJudicalPersonActive>
            <CaseID>78262336</CaseID>
            <JudicialPersonID>027771484@GOV.IL</JudicialPersonID>
            <JudicialPersonTypeID>1</JudicialPersonTypeID>
            <JudicialTypeID>1</JudicialTypeID>
            <IsChairman>false</IsChairman>
            <TreatmentStartDate>2021-05-05T16:29:39.713+03:00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226173665</CasePartyID>
        <PartyTypeID>6</PartyTypeID>
        <ActivityStatusID>1</ActivityStatusID>
        <PartyAliasID>103</PartyAliasID>
        <PartyAliasName>מחזיק</PartyAliasName>
        <OrdinalNumber>6</OrdinalNumber>
        <LegalEntityID>79740777</LegalEntityID>
        <CaseLegalEntityID>115221346</CaseLegalEntityID>
        <AuthenticationTypeID>1</AuthenticationTypeID>
        <AuthenticationTypeName>ת"ז</AuthenticationTypeName>
        <IsMainPartyType>true</IsMainPartyType>
        <CaseDisplayIdentifier>38206-04-21</CaseDisplayIdentifier>
        <CaseTypeID>15</CaseTypeID>
        <CaseTypeName>תיק משפחה (תמ"ש)</CaseTypeName>
        <CaseName>לחאם נ' לחאם- ז"ל(המנוח) ואח'</CaseName>
        <FullAddress>המלאכה 3 נוף הגליל </FullAddress>
        <MotionID>0</MotionID>
        <CasePleaID>0</CasePleaID>
        <LinkedCaseID>0</LinkedCaseID>
        <PartyID>1</PartyID>
        <CasePartyCategoryID>2</CasePartyCategoryID>
        <LegalEntityAddressID>85156182</LegalEntityAddressID>
        <PleaTypeID>4</PleaTypeID>
        <GroupPartyAlias/>
        <IsConverted>false</IsConverted>
        <LegalEntityNameID>91339668</LegalEntityNameID>
        <RepresentatedNamesOfAssistant/>
        <LegalEntityTypeID>1</LegalEntityTypeID>
        <IsVerdictExists>false</IsVerdictExists>
        <IsAsirAzir>false</IsAsirAzir>
        <IsPublicationProhibited>false</IsPublicationProhibited>
        <PublicationProhibitedFullName>לשכת בריאות צפון</PublicationProhibitedFullName>
      </CaseParties>
    </CasePartiesSelectionDS>
    <CaseName>לחאם נ' לחאם- ז"ל(המנוח) ואח'</CaseName>
    <CaseDisplayIdentifier>38206-04-21</CaseDisplayIdentifier>
    <CaseInterestID>10115</CaseInterestID>
    <CaseTypeShortName>תמ"ש</CaseTypeShortName>
  </dt_DecisionCase>
  <dt_DecisionJudgePanel>
    <JudgeID>027771484@GOV.IL</JudgeID>
    <DisplayName>רונית גורביץ</DisplayName>
    <RoleName>שופט</RoleName>
    <UserTitleName>שופטת</UserTitleName>
  </dt_DecisionJudgePanel>
  <dt_LegalEntityDetails>
    <Fax>04-6551404</Fax>
    <Phone>04-6551708</Phone>
    <PartyID>2</PartyID>
    <PartyTypeID>2</PartyTypeID>
    <DecisionID>0</DecisionID>
    <StreetName>ת.ד. 1869</StreetName>
    <ZipCode>17000</ZipCode>
    <CityName>נוף הגליל</CityName>
    <FullName>לילא חורי</FullName>
    <Email>office@moenkhoury.com</Email>
    <IsPublicationProhibited>false</IsPublicationProhibited>
  </dt_LegalEntityDetails>
  <dt_LegalEntityDetails>
    <Fax>04-6551404</Fax>
    <Phone>04-6551708</Phone>
    <PartyID>2</PartyID>
    <PartyTypeID>2</PartyTypeID>
    <DecisionID>0</DecisionID>
    <StreetName>ת.ד. 1869</StreetName>
    <ZipCode>17000</ZipCode>
    <CityName>נוף הגליל</CityName>
    <FullName>מועין חורי דאוד</FullName>
    <Email>office@moenkhoury.com</Email>
    <IsPublicationProhibited>false</IsPublicationProhibited>
  </dt_LegalEntityDetails>
  <dt_LegalEntityDetails>
    <Fax/>
    <Phone>04-3907999</Phone>
    <AddressDesc/>
    <PartyID>1</PartyID>
    <PartyTypeID>3</PartyTypeID>
    <DecisionID>0</DecisionID>
    <AssistantRoleID>33</AssistantRoleID>
    <StreetName>העצמאות 86</StreetName>
    <CityName>חיפה</CityName>
    <FullName> רשות האכיפה והגבייה - מנהלת מחוז חיפה והצפון</FullName>
    <Email>sharonada@eca.gov.il</Email>
    <IsPublicationProhibited>false</IsPublicationProhibited>
  </dt_LegalEntityDetails>
  <dt_LegalEntityDetails>
    <Fax>04-6087455</Fax>
    <Phone/>
    <AddressDesc/>
    <PartyID>1</PartyID>
    <PartyTypeID>3</PartyTypeID>
    <DecisionID>0</DecisionID>
    <AssistantRoleID>33</AssistantRoleID>
    <StreetName>קרית יצחק רבין</StreetName>
    <CityName>נוף הגליל</CityName>
    <FullName> בית משפט השלום נצרת</FullName>
    <Email/>
    <IsPublicationProhibited>false</IsPublicationProhibited>
  </dt_LegalEntityDetails>
  <dt_LegalEntityDetails>
    <Fax>02-6240239</Fax>
    <Phone>052-3628756</Phone>
    <AddressDesc/>
    <PartyID>1</PartyID>
    <PartyTypeID>3</PartyTypeID>
    <DecisionID>0</DecisionID>
    <AssistantRoleID>27</AssistantRoleID>
    <StreetName>בן יהודה 34</StreetName>
    <CityName>ירושלים</CityName>
    <FullName> חבר תרגומים בע"מ</FullName>
    <Email>court@hevertranslations.com</Email>
    <IsPublicationProhibited>false</IsPublicationProhibited>
  </dt_LegalEntityDetails>
  <dt_LegalEntityDetails>
    <PartyID>1</PartyID>
    <PartyTypeID>1</PartyTypeID>
    <DecisionID>0</DecisionID>
    <FullName>רמזי לחאם</FullName>
    <IsPublicationProhibited>false</IsPublicationProhibited>
  </dt_LegalEntityDetails>
  <dt_LegalEntityDetails>
    <Fax>04-6460097</Fax>
    <Phone>04-6469025</Phone>
    <AddressDesc>בניין עונאללה</AddressDesc>
    <PartyID>1</PartyID>
    <PartyTypeID>2</PartyTypeID>
    <DecisionID>0</DecisionID>
    <StreetName>פאולוס השישי  </StreetName>
    <ZipCode>16123</ZipCode>
    <CityName>נצרת</CityName>
    <FullName>מועד עונאללה</FullName>
    <Email>MOADOUNALLAH@GMAIL.COM</Email>
    <IsPublicationProhibited>false</IsPublicationProhibited>
  </dt_LegalEntityDetails>
  <dt_LegalEntityDetails>
    <PartyID>2</PartyID>
    <PartyTypeID>1</PartyTypeID>
    <DecisionID>0</DecisionID>
    <FullName>עז' ואסף לחאם- ז"ל</FullName>
    <IsPublicationProhibited>false</IsPublicationProhibited>
  </dt_LegalEntityDetails>
  <dt_LegalEntityDetails>
    <PartyID>1</PartyID>
    <PartyTypeID>6</PartyTypeID>
    <DecisionID>0</DecisionID>
    <IsPublicationProhibited>false</IsPublicationProhibited>
  </dt_LegalEntityDetails>
  <dt_LegalEntityDetails>
    <PartyID>2</PartyID>
    <PartyTypeID>1</PartyTypeID>
    <DecisionID>0</DecisionID>
    <ZipCode>16510</ZipCode>
    <CityName>נצרת</CityName>
    <FullName>סוהיר לחאם</FullName>
    <IsPublicationProhibited>false</IsPublicationProhibited>
  </dt_LegalEntityDetails>
  <dt_LegalEntityDetails>
    <PartyID>1</PartyID>
    <PartyTypeID>6</PartyTypeID>
    <DecisionID>0</DecisionID>
    <IsPublicationProhibited>false</IsPublicationProhibited>
  </dt_LegalEntityDetails>
  <dt_LegalEntityDetails>
    <PartyID>2</PartyID>
    <PartyTypeID>1</PartyTypeID>
    <DecisionID>0</DecisionID>
    <ZipCode>16510</ZipCode>
    <CityName>נצרת</CityName>
    <FullName>יוסף לחאם</FullName>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CaseJudicalPersonActive>
    <CaseJudicalPerson>שופטת רונית גורביץ</CaseJudicalPerson>
  </dt_CaseJudicalPersonActive>
  <dt_Sitting>
    <PreviousMeetingDate>2022-12-13T10:30:00+02:00</PreviousMeetingDate>
    <PreviousSittingTypeID>2</PreviousSittingTypeID>
    <PreviousMeetingDisplayName>שופטת רונית גורביץ</PreviousMeetingDisplayName>
    <PreviousMeetingRoleName>שופט</PreviousMeetingRoleName>
    <PreviousMeetingUserTitleName>שופטת</PreviousMeetingUserTitleName>
    <PreviousMeetingUserUPN>027771484@GOV.IL</PreviousMeetingUserUPN>
  </dt_Sitting>
</DecisionTemplateDS>
</file>

<file path=customXml/itemProps1.xml><?xml version="1.0" encoding="utf-8"?>
<ds:datastoreItem xmlns:ds="http://schemas.openxmlformats.org/officeDocument/2006/customXml" ds:itemID="{51F5069D-CA1E-4B18-A186-26D40D1C85A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3583</Words>
  <Characters>17917</Characters>
  <Application>Microsoft Office Word</Application>
  <DocSecurity>0</DocSecurity>
  <Lines>149</Lines>
  <Paragraphs>42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21458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dcterms:created xsi:type="dcterms:W3CDTF">2024-07-29T08:35:00Z</dcterms:created>
  <dcterms:modified xsi:type="dcterms:W3CDTF">2024-07-29T08:35:00Z</dcterms:modified>
</cp:coreProperties>
</file>